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684" w:rsidRPr="00C41684" w:rsidRDefault="00C41684" w:rsidP="00C41684">
      <w:pPr>
        <w:spacing w:line="300" w:lineRule="atLeast"/>
        <w:rPr>
          <w:rFonts w:ascii="Arial" w:eastAsia="Times New Roman" w:hAnsi="Arial" w:cs="Arial"/>
          <w:b/>
          <w:bCs/>
          <w:color w:val="242424"/>
          <w:sz w:val="21"/>
          <w:szCs w:val="21"/>
          <w:lang w:eastAsia="tr-TR"/>
        </w:rPr>
      </w:pPr>
      <w:bookmarkStart w:id="0" w:name="_GoBack"/>
      <w:bookmarkEnd w:id="0"/>
    </w:p>
    <w:tbl>
      <w:tblPr>
        <w:tblW w:w="8790" w:type="dxa"/>
        <w:tblCellMar>
          <w:left w:w="0" w:type="dxa"/>
          <w:right w:w="0" w:type="dxa"/>
        </w:tblCellMar>
        <w:tblLook w:val="04A0" w:firstRow="1" w:lastRow="0" w:firstColumn="1" w:lastColumn="0" w:noHBand="0" w:noVBand="1"/>
      </w:tblPr>
      <w:tblGrid>
        <w:gridCol w:w="2925"/>
        <w:gridCol w:w="2925"/>
        <w:gridCol w:w="2940"/>
      </w:tblGrid>
      <w:tr w:rsidR="00C41684" w:rsidRPr="00C41684" w:rsidTr="00C41684">
        <w:trPr>
          <w:trHeight w:val="315"/>
        </w:trPr>
        <w:tc>
          <w:tcPr>
            <w:tcW w:w="2925" w:type="dxa"/>
            <w:vAlign w:val="center"/>
            <w:hideMark/>
          </w:tcPr>
          <w:p w:rsidR="00C41684" w:rsidRPr="00C41684" w:rsidRDefault="00C41684" w:rsidP="00C41684">
            <w:pPr>
              <w:spacing w:after="150" w:line="240" w:lineRule="auto"/>
              <w:rPr>
                <w:rFonts w:ascii="Times New Roman" w:eastAsia="Times New Roman" w:hAnsi="Times New Roman" w:cs="Times New Roman"/>
                <w:sz w:val="24"/>
                <w:szCs w:val="24"/>
                <w:lang w:eastAsia="tr-TR"/>
              </w:rPr>
            </w:pPr>
            <w:r w:rsidRPr="00C41684">
              <w:rPr>
                <w:rFonts w:ascii="Verdana" w:eastAsia="Times New Roman" w:hAnsi="Verdana" w:cs="Times New Roman"/>
                <w:sz w:val="18"/>
                <w:szCs w:val="18"/>
                <w:lang w:eastAsia="tr-TR"/>
              </w:rPr>
              <w:t>25 Temmuz 2014  CUMA</w:t>
            </w:r>
          </w:p>
        </w:tc>
        <w:tc>
          <w:tcPr>
            <w:tcW w:w="2925" w:type="dxa"/>
            <w:vAlign w:val="center"/>
            <w:hideMark/>
          </w:tcPr>
          <w:p w:rsidR="00C41684" w:rsidRPr="00C41684" w:rsidRDefault="00C41684" w:rsidP="00C41684">
            <w:pPr>
              <w:spacing w:after="150" w:line="240" w:lineRule="auto"/>
              <w:jc w:val="center"/>
              <w:rPr>
                <w:rFonts w:ascii="Times New Roman" w:eastAsia="Times New Roman" w:hAnsi="Times New Roman" w:cs="Times New Roman"/>
                <w:sz w:val="24"/>
                <w:szCs w:val="24"/>
                <w:lang w:eastAsia="tr-TR"/>
              </w:rPr>
            </w:pPr>
            <w:r w:rsidRPr="00C41684">
              <w:rPr>
                <w:rFonts w:ascii="inherit" w:eastAsia="Times New Roman" w:hAnsi="inherit" w:cs="Times New Roman"/>
                <w:b/>
                <w:bCs/>
                <w:color w:val="800080"/>
                <w:sz w:val="18"/>
                <w:szCs w:val="18"/>
                <w:lang w:eastAsia="tr-TR"/>
              </w:rPr>
              <w:t>Resmî Gazete</w:t>
            </w:r>
          </w:p>
        </w:tc>
        <w:tc>
          <w:tcPr>
            <w:tcW w:w="2925" w:type="dxa"/>
            <w:vAlign w:val="center"/>
            <w:hideMark/>
          </w:tcPr>
          <w:p w:rsidR="00C41684" w:rsidRPr="00C41684" w:rsidRDefault="00C41684" w:rsidP="00C41684">
            <w:pPr>
              <w:spacing w:after="150" w:line="240" w:lineRule="auto"/>
              <w:rPr>
                <w:rFonts w:ascii="Times New Roman" w:eastAsia="Times New Roman" w:hAnsi="Times New Roman" w:cs="Times New Roman"/>
                <w:sz w:val="24"/>
                <w:szCs w:val="24"/>
                <w:lang w:eastAsia="tr-TR"/>
              </w:rPr>
            </w:pPr>
            <w:proofErr w:type="gramStart"/>
            <w:r w:rsidRPr="00C41684">
              <w:rPr>
                <w:rFonts w:ascii="Verdana" w:eastAsia="Times New Roman" w:hAnsi="Verdana" w:cs="Times New Roman"/>
                <w:sz w:val="18"/>
                <w:szCs w:val="18"/>
                <w:lang w:eastAsia="tr-TR"/>
              </w:rPr>
              <w:t>Sayı : 29071</w:t>
            </w:r>
            <w:proofErr w:type="gramEnd"/>
          </w:p>
        </w:tc>
      </w:tr>
      <w:tr w:rsidR="00C41684" w:rsidRPr="00C41684" w:rsidTr="00C41684">
        <w:trPr>
          <w:trHeight w:val="480"/>
        </w:trPr>
        <w:tc>
          <w:tcPr>
            <w:tcW w:w="8790" w:type="dxa"/>
            <w:gridSpan w:val="3"/>
            <w:vAlign w:val="center"/>
            <w:hideMark/>
          </w:tcPr>
          <w:p w:rsidR="00C41684" w:rsidRPr="00C41684" w:rsidRDefault="00C41684" w:rsidP="00C41684">
            <w:pPr>
              <w:spacing w:after="150" w:line="240" w:lineRule="auto"/>
              <w:jc w:val="center"/>
              <w:rPr>
                <w:rFonts w:ascii="Times New Roman" w:eastAsia="Times New Roman" w:hAnsi="Times New Roman" w:cs="Times New Roman"/>
                <w:sz w:val="24"/>
                <w:szCs w:val="24"/>
                <w:lang w:eastAsia="tr-TR"/>
              </w:rPr>
            </w:pPr>
            <w:r w:rsidRPr="00C41684">
              <w:rPr>
                <w:rFonts w:ascii="inherit" w:eastAsia="Times New Roman" w:hAnsi="inherit" w:cs="Times New Roman"/>
                <w:b/>
                <w:bCs/>
                <w:color w:val="0000CD"/>
                <w:sz w:val="18"/>
                <w:szCs w:val="18"/>
                <w:lang w:eastAsia="tr-TR"/>
              </w:rPr>
              <w:t>TEBLİĞ</w:t>
            </w:r>
          </w:p>
        </w:tc>
      </w:tr>
    </w:tbl>
    <w:p w:rsidR="00C41684" w:rsidRPr="00C41684" w:rsidRDefault="00C41684" w:rsidP="00C41684">
      <w:pPr>
        <w:spacing w:after="150" w:line="252" w:lineRule="atLeast"/>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u w:val="single"/>
          <w:lang w:eastAsia="tr-TR"/>
        </w:rPr>
        <w:t>Sosyal</w:t>
      </w:r>
      <w:r w:rsidRPr="00C41684">
        <w:rPr>
          <w:rFonts w:ascii="Verdana" w:eastAsia="Times New Roman" w:hAnsi="Verdana" w:cs="Arial"/>
          <w:color w:val="000000"/>
          <w:sz w:val="18"/>
          <w:szCs w:val="18"/>
          <w:lang w:eastAsia="tr-TR"/>
        </w:rPr>
        <w:t> </w:t>
      </w:r>
      <w:r w:rsidRPr="00C41684">
        <w:rPr>
          <w:rFonts w:ascii="Verdana" w:eastAsia="Times New Roman" w:hAnsi="Verdana" w:cs="Arial"/>
          <w:color w:val="000000"/>
          <w:sz w:val="18"/>
          <w:szCs w:val="18"/>
          <w:u w:val="single"/>
          <w:lang w:eastAsia="tr-TR"/>
        </w:rPr>
        <w:t>Güvenlik</w:t>
      </w:r>
      <w:r w:rsidRPr="00C41684">
        <w:rPr>
          <w:rFonts w:ascii="Verdana" w:eastAsia="Times New Roman" w:hAnsi="Verdana" w:cs="Arial"/>
          <w:color w:val="000000"/>
          <w:sz w:val="18"/>
          <w:szCs w:val="18"/>
          <w:lang w:eastAsia="tr-TR"/>
        </w:rPr>
        <w:t> </w:t>
      </w:r>
      <w:r w:rsidRPr="00C41684">
        <w:rPr>
          <w:rFonts w:ascii="Verdana" w:eastAsia="Times New Roman" w:hAnsi="Verdana" w:cs="Arial"/>
          <w:color w:val="000000"/>
          <w:sz w:val="18"/>
          <w:szCs w:val="18"/>
          <w:u w:val="single"/>
          <w:lang w:eastAsia="tr-TR"/>
        </w:rPr>
        <w:t>Kurumu</w:t>
      </w:r>
      <w:r w:rsidRPr="00C41684">
        <w:rPr>
          <w:rFonts w:ascii="Verdana" w:eastAsia="Times New Roman" w:hAnsi="Verdana" w:cs="Arial"/>
          <w:color w:val="000000"/>
          <w:sz w:val="18"/>
          <w:szCs w:val="18"/>
          <w:lang w:eastAsia="tr-TR"/>
        </w:rPr>
        <w:t> </w:t>
      </w:r>
      <w:r w:rsidRPr="00C41684">
        <w:rPr>
          <w:rFonts w:ascii="Verdana" w:eastAsia="Times New Roman" w:hAnsi="Verdana" w:cs="Arial"/>
          <w:color w:val="000000"/>
          <w:sz w:val="18"/>
          <w:szCs w:val="18"/>
          <w:u w:val="single"/>
          <w:lang w:eastAsia="tr-TR"/>
        </w:rPr>
        <w:t>Başkanlığından:</w:t>
      </w:r>
    </w:p>
    <w:p w:rsidR="00C41684" w:rsidRPr="00C41684" w:rsidRDefault="00C41684" w:rsidP="00C41684">
      <w:pPr>
        <w:spacing w:after="150" w:line="252" w:lineRule="atLeast"/>
        <w:jc w:val="center"/>
        <w:rPr>
          <w:rFonts w:ascii="Verdana" w:eastAsia="Times New Roman" w:hAnsi="Verdana" w:cs="Arial"/>
          <w:color w:val="000000"/>
          <w:sz w:val="18"/>
          <w:szCs w:val="18"/>
          <w:lang w:eastAsia="tr-TR"/>
        </w:rPr>
      </w:pPr>
      <w:r w:rsidRPr="00C41684">
        <w:rPr>
          <w:rFonts w:ascii="inherit" w:eastAsia="Times New Roman" w:hAnsi="inherit" w:cs="Arial"/>
          <w:b/>
          <w:bCs/>
          <w:color w:val="000000"/>
          <w:sz w:val="18"/>
          <w:szCs w:val="18"/>
          <w:lang w:eastAsia="tr-TR"/>
        </w:rPr>
        <w:t>SOSYAL GÜVENLİK KURUMU SAĞLIK UYGULAMA TEBLİĞİNDE</w:t>
      </w:r>
      <w:r w:rsidRPr="00C41684">
        <w:rPr>
          <w:rFonts w:ascii="Verdana" w:eastAsia="Times New Roman" w:hAnsi="Verdana" w:cs="Arial"/>
          <w:color w:val="000000"/>
          <w:sz w:val="18"/>
          <w:szCs w:val="18"/>
          <w:lang w:eastAsia="tr-TR"/>
        </w:rPr>
        <w:br/>
      </w:r>
      <w:r w:rsidRPr="00C41684">
        <w:rPr>
          <w:rFonts w:ascii="Verdana" w:eastAsia="Times New Roman" w:hAnsi="Verdana" w:cs="Arial"/>
          <w:b/>
          <w:bCs/>
          <w:color w:val="000000"/>
          <w:sz w:val="18"/>
          <w:szCs w:val="18"/>
          <w:lang w:eastAsia="tr-TR"/>
        </w:rPr>
        <w:t>DEĞİŞİKLİK YAPILMASINA DAİR TEBLİĞ</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inherit" w:eastAsia="Times New Roman" w:hAnsi="inherit" w:cs="Arial"/>
          <w:b/>
          <w:bCs/>
          <w:color w:val="000000"/>
          <w:sz w:val="18"/>
          <w:szCs w:val="18"/>
          <w:lang w:eastAsia="tr-TR"/>
        </w:rPr>
        <w:t>MADDE 1- </w:t>
      </w:r>
      <w:proofErr w:type="gramStart"/>
      <w:r w:rsidRPr="00C41684">
        <w:rPr>
          <w:rFonts w:ascii="Verdana" w:eastAsia="Times New Roman" w:hAnsi="Verdana" w:cs="Arial"/>
          <w:color w:val="000000"/>
          <w:sz w:val="18"/>
          <w:szCs w:val="18"/>
          <w:lang w:eastAsia="tr-TR"/>
        </w:rPr>
        <w:t>24/3/2013</w:t>
      </w:r>
      <w:proofErr w:type="gramEnd"/>
      <w:r w:rsidRPr="00C41684">
        <w:rPr>
          <w:rFonts w:ascii="Verdana" w:eastAsia="Times New Roman" w:hAnsi="Verdana" w:cs="Arial"/>
          <w:color w:val="000000"/>
          <w:sz w:val="18"/>
          <w:szCs w:val="18"/>
          <w:lang w:eastAsia="tr-TR"/>
        </w:rPr>
        <w:t xml:space="preserve"> tarihli ve 28597 sayılı Resmî </w:t>
      </w:r>
      <w:proofErr w:type="spellStart"/>
      <w:r w:rsidRPr="00C41684">
        <w:rPr>
          <w:rFonts w:ascii="Verdana" w:eastAsia="Times New Roman" w:hAnsi="Verdana" w:cs="Arial"/>
          <w:color w:val="000000"/>
          <w:sz w:val="18"/>
          <w:szCs w:val="18"/>
          <w:lang w:eastAsia="tr-TR"/>
        </w:rPr>
        <w:t>Gazete’de</w:t>
      </w:r>
      <w:proofErr w:type="spellEnd"/>
      <w:r w:rsidRPr="00C41684">
        <w:rPr>
          <w:rFonts w:ascii="Verdana" w:eastAsia="Times New Roman" w:hAnsi="Verdana" w:cs="Arial"/>
          <w:color w:val="000000"/>
          <w:sz w:val="18"/>
          <w:szCs w:val="18"/>
          <w:lang w:eastAsia="tr-TR"/>
        </w:rPr>
        <w:t xml:space="preserve"> yayımlanan Sosyal Güvenlik Kurumu </w:t>
      </w:r>
      <w:proofErr w:type="spellStart"/>
      <w:r w:rsidRPr="00C41684">
        <w:rPr>
          <w:rFonts w:ascii="Verdana" w:eastAsia="Times New Roman" w:hAnsi="Verdana" w:cs="Arial"/>
          <w:color w:val="000000"/>
          <w:sz w:val="18"/>
          <w:szCs w:val="18"/>
          <w:lang w:eastAsia="tr-TR"/>
        </w:rPr>
        <w:t>SağlıkUygulama</w:t>
      </w:r>
      <w:proofErr w:type="spellEnd"/>
      <w:r w:rsidRPr="00C41684">
        <w:rPr>
          <w:rFonts w:ascii="Verdana" w:eastAsia="Times New Roman" w:hAnsi="Verdana" w:cs="Arial"/>
          <w:color w:val="000000"/>
          <w:sz w:val="18"/>
          <w:szCs w:val="18"/>
          <w:lang w:eastAsia="tr-TR"/>
        </w:rPr>
        <w:t xml:space="preserve"> Tebliğinin 1.7.3 numaralı maddesi yürürlükten kaldırılmıştır.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inherit" w:eastAsia="Times New Roman" w:hAnsi="inherit" w:cs="Arial"/>
          <w:b/>
          <w:bCs/>
          <w:color w:val="000000"/>
          <w:sz w:val="18"/>
          <w:szCs w:val="18"/>
          <w:lang w:eastAsia="tr-TR"/>
        </w:rPr>
        <w:t>MADDE 2</w:t>
      </w:r>
      <w:r w:rsidRPr="00C41684">
        <w:rPr>
          <w:rFonts w:ascii="Verdana" w:eastAsia="Times New Roman" w:hAnsi="Verdana" w:cs="Arial"/>
          <w:color w:val="000000"/>
          <w:sz w:val="18"/>
          <w:szCs w:val="18"/>
          <w:lang w:eastAsia="tr-TR"/>
        </w:rPr>
        <w:t>- Aynı Tebliğin 1.9.1 numaralı maddesinin birinci fıkrasının (b) bendine birinci cümleden sonra gelmek üzere aşağıdaki cümle eklenmiştir.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“Sağlık Bakanlığı ve bağlı kuruluşlarına ait sağlık tesisleri ve üniversitelere ait ilgili birimlerin birlikte kullanımına ilişkin protokolü bulunan sağlık hizmeti sunucularında öğretim üyeleri tarafından ilave ücret alınamaz.”</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inherit" w:eastAsia="Times New Roman" w:hAnsi="inherit" w:cs="Arial"/>
          <w:b/>
          <w:bCs/>
          <w:color w:val="000000"/>
          <w:sz w:val="18"/>
          <w:szCs w:val="18"/>
          <w:lang w:eastAsia="tr-TR"/>
        </w:rPr>
        <w:t>MADDE 3</w:t>
      </w:r>
      <w:r w:rsidRPr="00C41684">
        <w:rPr>
          <w:rFonts w:ascii="Verdana" w:eastAsia="Times New Roman" w:hAnsi="Verdana" w:cs="Arial"/>
          <w:color w:val="000000"/>
          <w:sz w:val="18"/>
          <w:szCs w:val="18"/>
          <w:lang w:eastAsia="tr-TR"/>
        </w:rPr>
        <w:t>- Aynı Tebliğin 1.9.3 numaralı maddesinin birinci fıkrasının (ğ) bendi aşağıdaki şekilde değiştirilmiştir.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“ğ) </w:t>
      </w:r>
      <w:proofErr w:type="spellStart"/>
      <w:r w:rsidRPr="00C41684">
        <w:rPr>
          <w:rFonts w:ascii="Verdana" w:eastAsia="Times New Roman" w:hAnsi="Verdana" w:cs="Arial"/>
          <w:color w:val="000000"/>
          <w:sz w:val="18"/>
          <w:szCs w:val="18"/>
          <w:lang w:eastAsia="tr-TR"/>
        </w:rPr>
        <w:t>Kardiyovasküler</w:t>
      </w:r>
      <w:proofErr w:type="spellEnd"/>
      <w:r w:rsidRPr="00C41684">
        <w:rPr>
          <w:rFonts w:ascii="Verdana" w:eastAsia="Times New Roman" w:hAnsi="Verdana" w:cs="Arial"/>
          <w:color w:val="000000"/>
          <w:sz w:val="18"/>
          <w:szCs w:val="18"/>
          <w:lang w:eastAsia="tr-TR"/>
        </w:rPr>
        <w:t xml:space="preserve"> cerrahi </w:t>
      </w:r>
      <w:proofErr w:type="gramStart"/>
      <w:r w:rsidRPr="00C41684">
        <w:rPr>
          <w:rFonts w:ascii="Verdana" w:eastAsia="Times New Roman" w:hAnsi="Verdana" w:cs="Arial"/>
          <w:color w:val="000000"/>
          <w:sz w:val="18"/>
          <w:szCs w:val="18"/>
          <w:lang w:eastAsia="tr-TR"/>
        </w:rPr>
        <w:t>branşında</w:t>
      </w:r>
      <w:proofErr w:type="gramEnd"/>
      <w:r w:rsidRPr="00C41684">
        <w:rPr>
          <w:rFonts w:ascii="Verdana" w:eastAsia="Times New Roman" w:hAnsi="Verdana" w:cs="Arial"/>
          <w:color w:val="000000"/>
          <w:sz w:val="18"/>
          <w:szCs w:val="18"/>
          <w:lang w:eastAsia="tr-TR"/>
        </w:rPr>
        <w:t> yapılan cerrahi işlemler. (İstisnai sağlık hizmetlerinde </w:t>
      </w:r>
      <w:proofErr w:type="spellStart"/>
      <w:r w:rsidRPr="00C41684">
        <w:rPr>
          <w:rFonts w:ascii="Verdana" w:eastAsia="Times New Roman" w:hAnsi="Verdana" w:cs="Arial"/>
          <w:color w:val="000000"/>
          <w:sz w:val="18"/>
          <w:szCs w:val="18"/>
          <w:lang w:eastAsia="tr-TR"/>
        </w:rPr>
        <w:t>belirtilenişlemler</w:t>
      </w:r>
      <w:proofErr w:type="spellEnd"/>
      <w:r w:rsidRPr="00C41684">
        <w:rPr>
          <w:rFonts w:ascii="Verdana" w:eastAsia="Times New Roman" w:hAnsi="Verdana" w:cs="Arial"/>
          <w:color w:val="000000"/>
          <w:sz w:val="18"/>
          <w:szCs w:val="18"/>
          <w:lang w:eastAsia="tr-TR"/>
        </w:rPr>
        <w:t> hariç)”</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inherit" w:eastAsia="Times New Roman" w:hAnsi="inherit" w:cs="Arial"/>
          <w:b/>
          <w:bCs/>
          <w:color w:val="000000"/>
          <w:sz w:val="18"/>
          <w:szCs w:val="18"/>
          <w:lang w:eastAsia="tr-TR"/>
        </w:rPr>
        <w:t>MADDE 4</w:t>
      </w:r>
      <w:r w:rsidRPr="00C41684">
        <w:rPr>
          <w:rFonts w:ascii="Verdana" w:eastAsia="Times New Roman" w:hAnsi="Verdana" w:cs="Arial"/>
          <w:color w:val="000000"/>
          <w:sz w:val="18"/>
          <w:szCs w:val="18"/>
          <w:lang w:eastAsia="tr-TR"/>
        </w:rPr>
        <w:t xml:space="preserve">- Aynı Tebliğin 2.2.1.B-1 numaralı alt maddesinin </w:t>
      </w:r>
      <w:proofErr w:type="spellStart"/>
      <w:r w:rsidRPr="00C41684">
        <w:rPr>
          <w:rFonts w:ascii="Verdana" w:eastAsia="Times New Roman" w:hAnsi="Verdana" w:cs="Arial"/>
          <w:color w:val="000000"/>
          <w:sz w:val="18"/>
          <w:szCs w:val="18"/>
          <w:lang w:eastAsia="tr-TR"/>
        </w:rPr>
        <w:t>onikinci</w:t>
      </w:r>
      <w:proofErr w:type="spellEnd"/>
      <w:r w:rsidRPr="00C41684">
        <w:rPr>
          <w:rFonts w:ascii="Verdana" w:eastAsia="Times New Roman" w:hAnsi="Verdana" w:cs="Arial"/>
          <w:color w:val="000000"/>
          <w:sz w:val="18"/>
          <w:szCs w:val="18"/>
          <w:lang w:eastAsia="tr-TR"/>
        </w:rPr>
        <w:t xml:space="preserve"> fıkrasının ikinci cümlesinde yer </w:t>
      </w:r>
      <w:proofErr w:type="spellStart"/>
      <w:r w:rsidRPr="00C41684">
        <w:rPr>
          <w:rFonts w:ascii="Verdana" w:eastAsia="Times New Roman" w:hAnsi="Verdana" w:cs="Arial"/>
          <w:color w:val="000000"/>
          <w:sz w:val="18"/>
          <w:szCs w:val="18"/>
          <w:lang w:eastAsia="tr-TR"/>
        </w:rPr>
        <w:t>alan“geçemez</w:t>
      </w:r>
      <w:proofErr w:type="spellEnd"/>
      <w:r w:rsidRPr="00C41684">
        <w:rPr>
          <w:rFonts w:ascii="Verdana" w:eastAsia="Times New Roman" w:hAnsi="Verdana" w:cs="Arial"/>
          <w:color w:val="000000"/>
          <w:sz w:val="18"/>
          <w:szCs w:val="18"/>
          <w:lang w:eastAsia="tr-TR"/>
        </w:rPr>
        <w:t>” ibaresinden sonra gelmek üzere aşağıdaki cümle eklenmiştir.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“Acil servis/polikliniğine başvurularda ise özel sağlık hizmeti sunucularında bir acil servis doktoru </w:t>
      </w:r>
      <w:proofErr w:type="spellStart"/>
      <w:r w:rsidRPr="00C41684">
        <w:rPr>
          <w:rFonts w:ascii="Verdana" w:eastAsia="Times New Roman" w:hAnsi="Verdana" w:cs="Arial"/>
          <w:color w:val="000000"/>
          <w:sz w:val="18"/>
          <w:szCs w:val="18"/>
          <w:lang w:eastAsia="tr-TR"/>
        </w:rPr>
        <w:t>içingünlük</w:t>
      </w:r>
      <w:proofErr w:type="spellEnd"/>
      <w:r w:rsidRPr="00C41684">
        <w:rPr>
          <w:rFonts w:ascii="Verdana" w:eastAsia="Times New Roman" w:hAnsi="Verdana" w:cs="Arial"/>
          <w:color w:val="000000"/>
          <w:sz w:val="18"/>
          <w:szCs w:val="18"/>
          <w:lang w:eastAsia="tr-TR"/>
        </w:rPr>
        <w:t> muayene sayısı 90’ı geçemez. Sağlık Bakanlığının “Yataklı Sağlık Tesislerinde Acil </w:t>
      </w:r>
      <w:proofErr w:type="spellStart"/>
      <w:r w:rsidRPr="00C41684">
        <w:rPr>
          <w:rFonts w:ascii="Verdana" w:eastAsia="Times New Roman" w:hAnsi="Verdana" w:cs="Arial"/>
          <w:color w:val="000000"/>
          <w:sz w:val="18"/>
          <w:szCs w:val="18"/>
          <w:lang w:eastAsia="tr-TR"/>
        </w:rPr>
        <w:t>ServisHizmetlerinin</w:t>
      </w:r>
      <w:proofErr w:type="spellEnd"/>
      <w:r w:rsidRPr="00C41684">
        <w:rPr>
          <w:rFonts w:ascii="Verdana" w:eastAsia="Times New Roman" w:hAnsi="Verdana" w:cs="Arial"/>
          <w:color w:val="000000"/>
          <w:sz w:val="18"/>
          <w:szCs w:val="18"/>
          <w:lang w:eastAsia="tr-TR"/>
        </w:rPr>
        <w:t xml:space="preserve"> Uygulama Usul ve Esasları Hakkında Tebliğ” e göre </w:t>
      </w:r>
      <w:proofErr w:type="spellStart"/>
      <w:r w:rsidRPr="00C41684">
        <w:rPr>
          <w:rFonts w:ascii="Verdana" w:eastAsia="Times New Roman" w:hAnsi="Verdana" w:cs="Arial"/>
          <w:color w:val="000000"/>
          <w:sz w:val="18"/>
          <w:szCs w:val="18"/>
          <w:lang w:eastAsia="tr-TR"/>
        </w:rPr>
        <w:t>triyaj</w:t>
      </w:r>
      <w:proofErr w:type="spellEnd"/>
      <w:r w:rsidRPr="00C41684">
        <w:rPr>
          <w:rFonts w:ascii="Verdana" w:eastAsia="Times New Roman" w:hAnsi="Verdana" w:cs="Arial"/>
          <w:color w:val="000000"/>
          <w:sz w:val="18"/>
          <w:szCs w:val="18"/>
          <w:lang w:eastAsia="tr-TR"/>
        </w:rPr>
        <w:t xml:space="preserve"> uygulamasında Kırmızı alan </w:t>
      </w:r>
      <w:proofErr w:type="spellStart"/>
      <w:r w:rsidRPr="00C41684">
        <w:rPr>
          <w:rFonts w:ascii="Verdana" w:eastAsia="Times New Roman" w:hAnsi="Verdana" w:cs="Arial"/>
          <w:color w:val="000000"/>
          <w:sz w:val="18"/>
          <w:szCs w:val="18"/>
          <w:lang w:eastAsia="tr-TR"/>
        </w:rPr>
        <w:t>tarifinegiren</w:t>
      </w:r>
      <w:proofErr w:type="spellEnd"/>
      <w:r w:rsidRPr="00C41684">
        <w:rPr>
          <w:rFonts w:ascii="Verdana" w:eastAsia="Times New Roman" w:hAnsi="Verdana" w:cs="Arial"/>
          <w:color w:val="000000"/>
          <w:sz w:val="18"/>
          <w:szCs w:val="18"/>
          <w:lang w:eastAsia="tr-TR"/>
        </w:rPr>
        <w:t xml:space="preserve"> acil servis/polikliniğine başvurular olması halinde günlük muayene sayısı 90’ı geçebilir, ancak bu durum </w:t>
      </w:r>
      <w:proofErr w:type="gramStart"/>
      <w:r w:rsidRPr="00C41684">
        <w:rPr>
          <w:rFonts w:ascii="Verdana" w:eastAsia="Times New Roman" w:hAnsi="Verdana" w:cs="Arial"/>
          <w:color w:val="000000"/>
          <w:sz w:val="18"/>
          <w:szCs w:val="18"/>
          <w:lang w:eastAsia="tr-TR"/>
        </w:rPr>
        <w:t>dahil</w:t>
      </w:r>
      <w:proofErr w:type="gramEnd"/>
      <w:r w:rsidRPr="00C41684">
        <w:rPr>
          <w:rFonts w:ascii="Verdana" w:eastAsia="Times New Roman" w:hAnsi="Verdana" w:cs="Arial"/>
          <w:color w:val="000000"/>
          <w:sz w:val="18"/>
          <w:szCs w:val="18"/>
          <w:lang w:eastAsia="tr-TR"/>
        </w:rPr>
        <w:t> günlük toplam sayı hiçbir şekilde 100’ü geçemez.”</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inherit" w:eastAsia="Times New Roman" w:hAnsi="inherit" w:cs="Arial"/>
          <w:b/>
          <w:bCs/>
          <w:color w:val="000000"/>
          <w:sz w:val="18"/>
          <w:szCs w:val="18"/>
          <w:lang w:eastAsia="tr-TR"/>
        </w:rPr>
        <w:t>MADDE</w:t>
      </w:r>
      <w:r w:rsidRPr="00C41684">
        <w:rPr>
          <w:rFonts w:ascii="Verdana" w:eastAsia="Times New Roman" w:hAnsi="Verdana" w:cs="Arial"/>
          <w:color w:val="000000"/>
          <w:sz w:val="18"/>
          <w:szCs w:val="18"/>
          <w:lang w:eastAsia="tr-TR"/>
        </w:rPr>
        <w:t> </w:t>
      </w:r>
      <w:r w:rsidRPr="00C41684">
        <w:rPr>
          <w:rFonts w:ascii="inherit" w:eastAsia="Times New Roman" w:hAnsi="inherit" w:cs="Arial"/>
          <w:b/>
          <w:bCs/>
          <w:color w:val="000000"/>
          <w:sz w:val="18"/>
          <w:szCs w:val="18"/>
          <w:lang w:eastAsia="tr-TR"/>
        </w:rPr>
        <w:t>5</w:t>
      </w:r>
      <w:r w:rsidRPr="00C41684">
        <w:rPr>
          <w:rFonts w:ascii="Verdana" w:eastAsia="Times New Roman" w:hAnsi="Verdana" w:cs="Arial"/>
          <w:color w:val="000000"/>
          <w:sz w:val="18"/>
          <w:szCs w:val="18"/>
          <w:lang w:eastAsia="tr-TR"/>
        </w:rPr>
        <w:t xml:space="preserve">-Aynı Tebliğin 2.4.1 numaralı maddesinin ikinci fıkrasında yer alan “işlem bedeli ile her </w:t>
      </w:r>
      <w:proofErr w:type="spellStart"/>
      <w:r w:rsidRPr="00C41684">
        <w:rPr>
          <w:rFonts w:ascii="Verdana" w:eastAsia="Times New Roman" w:hAnsi="Verdana" w:cs="Arial"/>
          <w:color w:val="000000"/>
          <w:sz w:val="18"/>
          <w:szCs w:val="18"/>
          <w:lang w:eastAsia="tr-TR"/>
        </w:rPr>
        <w:t>implant</w:t>
      </w:r>
      <w:proofErr w:type="spellEnd"/>
      <w:r w:rsidRPr="00C41684">
        <w:rPr>
          <w:rFonts w:ascii="Verdana" w:eastAsia="Times New Roman" w:hAnsi="Verdana" w:cs="Arial"/>
          <w:color w:val="000000"/>
          <w:sz w:val="18"/>
          <w:szCs w:val="18"/>
          <w:lang w:eastAsia="tr-TR"/>
        </w:rPr>
        <w:t xml:space="preserve"> için 90 (doksan) TL” ibaresinden sonra gelmek üzere aşağıdaki cümle eklenmiştir.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proofErr w:type="gramStart"/>
      <w:r w:rsidRPr="00C41684">
        <w:rPr>
          <w:rFonts w:ascii="Verdana" w:eastAsia="Times New Roman" w:hAnsi="Verdana" w:cs="Arial"/>
          <w:color w:val="000000"/>
          <w:sz w:val="18"/>
          <w:szCs w:val="18"/>
          <w:lang w:eastAsia="tr-TR"/>
        </w:rPr>
        <w:t xml:space="preserve">“,3713 sayılı Kanuna göre aylık bağlanmış maluller, 5434 sayılı Türkiye Cumhuriyeti Emekli Sandığı Kanununun 56 </w:t>
      </w:r>
      <w:proofErr w:type="spellStart"/>
      <w:r w:rsidRPr="00C41684">
        <w:rPr>
          <w:rFonts w:ascii="Verdana" w:eastAsia="Times New Roman" w:hAnsi="Verdana" w:cs="Arial"/>
          <w:color w:val="000000"/>
          <w:sz w:val="18"/>
          <w:szCs w:val="18"/>
          <w:lang w:eastAsia="tr-TR"/>
        </w:rPr>
        <w:t>ncı</w:t>
      </w:r>
      <w:proofErr w:type="spellEnd"/>
      <w:r w:rsidRPr="00C41684">
        <w:rPr>
          <w:rFonts w:ascii="Verdana" w:eastAsia="Times New Roman" w:hAnsi="Verdana" w:cs="Arial"/>
          <w:color w:val="000000"/>
          <w:sz w:val="18"/>
          <w:szCs w:val="18"/>
          <w:lang w:eastAsia="tr-TR"/>
        </w:rPr>
        <w:t xml:space="preserve"> maddesi veya 2330 sayılı Kanunun 2 </w:t>
      </w:r>
      <w:proofErr w:type="spellStart"/>
      <w:r w:rsidRPr="00C41684">
        <w:rPr>
          <w:rFonts w:ascii="Verdana" w:eastAsia="Times New Roman" w:hAnsi="Verdana" w:cs="Arial"/>
          <w:color w:val="000000"/>
          <w:sz w:val="18"/>
          <w:szCs w:val="18"/>
          <w:lang w:eastAsia="tr-TR"/>
        </w:rPr>
        <w:t>nci</w:t>
      </w:r>
      <w:proofErr w:type="spellEnd"/>
      <w:r w:rsidRPr="00C41684">
        <w:rPr>
          <w:rFonts w:ascii="Verdana" w:eastAsia="Times New Roman" w:hAnsi="Verdana" w:cs="Arial"/>
          <w:color w:val="000000"/>
          <w:sz w:val="18"/>
          <w:szCs w:val="18"/>
          <w:lang w:eastAsia="tr-TR"/>
        </w:rPr>
        <w:t xml:space="preserve"> maddesinin birinci fıkrasının (e) ve (f) bentlerinde sayılanlardan 3713 sayılı Kanun kapsamına giren olaylar sebebiyle aylık bağlananlar ile 3713 sayılı Kanun kapsamına girmese dahi başkasının yardımı ve desteği olmaksızın yaşamak için gereken hareketleri yapamayacak derecede malul olan vazife ve harp malullerinde ise her </w:t>
      </w:r>
      <w:proofErr w:type="spellStart"/>
      <w:r w:rsidRPr="00C41684">
        <w:rPr>
          <w:rFonts w:ascii="Verdana" w:eastAsia="Times New Roman" w:hAnsi="Verdana" w:cs="Arial"/>
          <w:color w:val="000000"/>
          <w:sz w:val="18"/>
          <w:szCs w:val="18"/>
          <w:lang w:eastAsia="tr-TR"/>
        </w:rPr>
        <w:t>implant</w:t>
      </w:r>
      <w:proofErr w:type="spellEnd"/>
      <w:r w:rsidRPr="00C41684">
        <w:rPr>
          <w:rFonts w:ascii="Verdana" w:eastAsia="Times New Roman" w:hAnsi="Verdana" w:cs="Arial"/>
          <w:color w:val="000000"/>
          <w:sz w:val="18"/>
          <w:szCs w:val="18"/>
          <w:lang w:eastAsia="tr-TR"/>
        </w:rPr>
        <w:t xml:space="preserve"> için en fazla 700 (yedi yüz ) TL üzerinden”</w:t>
      </w:r>
      <w:proofErr w:type="gramEnd"/>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inherit" w:eastAsia="Times New Roman" w:hAnsi="inherit" w:cs="Arial"/>
          <w:b/>
          <w:bCs/>
          <w:color w:val="000000"/>
          <w:sz w:val="18"/>
          <w:szCs w:val="18"/>
          <w:lang w:eastAsia="tr-TR"/>
        </w:rPr>
        <w:t>MADDE 6</w:t>
      </w:r>
      <w:r w:rsidRPr="00C41684">
        <w:rPr>
          <w:rFonts w:ascii="Verdana" w:eastAsia="Times New Roman" w:hAnsi="Verdana" w:cs="Arial"/>
          <w:color w:val="000000"/>
          <w:sz w:val="18"/>
          <w:szCs w:val="18"/>
          <w:lang w:eastAsia="tr-TR"/>
        </w:rPr>
        <w:t>- Aynı Tebliğin 2.4.1.B numaralı alt maddesi aşağıdaki şekilde değiştirilmiştir</w:t>
      </w:r>
      <w:proofErr w:type="gramStart"/>
      <w:r w:rsidRPr="00C41684">
        <w:rPr>
          <w:rFonts w:ascii="Verdana" w:eastAsia="Times New Roman" w:hAnsi="Verdana" w:cs="Arial"/>
          <w:color w:val="000000"/>
          <w:sz w:val="18"/>
          <w:szCs w:val="18"/>
          <w:lang w:eastAsia="tr-TR"/>
        </w:rPr>
        <w:t>..</w:t>
      </w:r>
      <w:proofErr w:type="gramEnd"/>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“(1) 5510 sayılı Kanunun 60/c-1, 60/c-3 veya 60/c-9 bentlerinde sayılan kişiler hariç olmak </w:t>
      </w:r>
      <w:proofErr w:type="spellStart"/>
      <w:r w:rsidRPr="00C41684">
        <w:rPr>
          <w:rFonts w:ascii="Verdana" w:eastAsia="Times New Roman" w:hAnsi="Verdana" w:cs="Arial"/>
          <w:color w:val="000000"/>
          <w:sz w:val="18"/>
          <w:szCs w:val="18"/>
          <w:lang w:eastAsia="tr-TR"/>
        </w:rPr>
        <w:t>üzereKurumumuz</w:t>
      </w:r>
      <w:proofErr w:type="spellEnd"/>
      <w:r w:rsidRPr="00C41684">
        <w:rPr>
          <w:rFonts w:ascii="Verdana" w:eastAsia="Times New Roman" w:hAnsi="Verdana" w:cs="Arial"/>
          <w:color w:val="000000"/>
          <w:sz w:val="18"/>
          <w:szCs w:val="18"/>
          <w:lang w:eastAsia="tr-TR"/>
        </w:rPr>
        <w:t> kapsamındaki diğer kişilerin özel sağlık hizmeti sunucuları ile Kurumla sözleşmesi olmayan resmi sağlık hizmeti sunucuları diş ünitelerindeki ağız ve diş sağlığı hizmetleri aşağıdaki şekilde yapılacaktır.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inherit" w:eastAsia="Times New Roman" w:hAnsi="inherit" w:cs="Arial"/>
          <w:b/>
          <w:bCs/>
          <w:color w:val="000000"/>
          <w:sz w:val="18"/>
          <w:szCs w:val="18"/>
          <w:lang w:eastAsia="tr-TR"/>
        </w:rPr>
        <w:t>2.4.1.B-1 Diş tedavileri uygulama esasları</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(1) %40 ve üzerinde özürlü kişiler hariç olmak üzere kapsamdaki kişilerin özel sağlık hizmeti sunucuları </w:t>
      </w:r>
      <w:proofErr w:type="spellStart"/>
      <w:r w:rsidRPr="00C41684">
        <w:rPr>
          <w:rFonts w:ascii="Verdana" w:eastAsia="Times New Roman" w:hAnsi="Verdana" w:cs="Arial"/>
          <w:color w:val="000000"/>
          <w:sz w:val="18"/>
          <w:szCs w:val="18"/>
          <w:lang w:eastAsia="tr-TR"/>
        </w:rPr>
        <w:t>ileKurumla</w:t>
      </w:r>
      <w:proofErr w:type="spellEnd"/>
      <w:r w:rsidRPr="00C41684">
        <w:rPr>
          <w:rFonts w:ascii="Verdana" w:eastAsia="Times New Roman" w:hAnsi="Verdana" w:cs="Arial"/>
          <w:color w:val="000000"/>
          <w:sz w:val="18"/>
          <w:szCs w:val="18"/>
          <w:lang w:eastAsia="tr-TR"/>
        </w:rPr>
        <w:t> sözleşmesi olmayan resmi sağlık hizmeti sunucularındaki diş ünitelerinde yapılan ağız ve </w:t>
      </w:r>
      <w:proofErr w:type="spellStart"/>
      <w:r w:rsidRPr="00C41684">
        <w:rPr>
          <w:rFonts w:ascii="Verdana" w:eastAsia="Times New Roman" w:hAnsi="Verdana" w:cs="Arial"/>
          <w:color w:val="000000"/>
          <w:sz w:val="18"/>
          <w:szCs w:val="18"/>
          <w:lang w:eastAsia="tr-TR"/>
        </w:rPr>
        <w:t>dişsağlığına</w:t>
      </w:r>
      <w:proofErr w:type="spellEnd"/>
      <w:r w:rsidRPr="00C41684">
        <w:rPr>
          <w:rFonts w:ascii="Verdana" w:eastAsia="Times New Roman" w:hAnsi="Verdana" w:cs="Arial"/>
          <w:color w:val="000000"/>
          <w:sz w:val="18"/>
          <w:szCs w:val="18"/>
          <w:lang w:eastAsia="tr-TR"/>
        </w:rPr>
        <w:t xml:space="preserve"> ilişkin tedavileri (ortodonti hariç) Kurumca ödenmez.</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lastRenderedPageBreak/>
        <w:t xml:space="preserve">(2) %40 ve üzerinde özürlü kişilerin özel sağlık hizmeti sunucuları ile Kurumla sözleşmesi olmayan </w:t>
      </w:r>
      <w:proofErr w:type="spellStart"/>
      <w:r w:rsidRPr="00C41684">
        <w:rPr>
          <w:rFonts w:ascii="Verdana" w:eastAsia="Times New Roman" w:hAnsi="Verdana" w:cs="Arial"/>
          <w:color w:val="000000"/>
          <w:sz w:val="18"/>
          <w:szCs w:val="18"/>
          <w:lang w:eastAsia="tr-TR"/>
        </w:rPr>
        <w:t>resmisağlık</w:t>
      </w:r>
      <w:proofErr w:type="spellEnd"/>
      <w:r w:rsidRPr="00C41684">
        <w:rPr>
          <w:rFonts w:ascii="Verdana" w:eastAsia="Times New Roman" w:hAnsi="Verdana" w:cs="Arial"/>
          <w:color w:val="000000"/>
          <w:sz w:val="18"/>
          <w:szCs w:val="18"/>
          <w:lang w:eastAsia="tr-TR"/>
        </w:rPr>
        <w:t xml:space="preserve"> hizmeti sunucularındaki diş ünitelerinde yapılan diş tedavilerinin ödenebilmesi için, özürlülük durumu </w:t>
      </w:r>
      <w:proofErr w:type="spellStart"/>
      <w:proofErr w:type="gramStart"/>
      <w:r w:rsidRPr="00C41684">
        <w:rPr>
          <w:rFonts w:ascii="Verdana" w:eastAsia="Times New Roman" w:hAnsi="Verdana" w:cs="Arial"/>
          <w:color w:val="000000"/>
          <w:sz w:val="18"/>
          <w:szCs w:val="18"/>
          <w:lang w:eastAsia="tr-TR"/>
        </w:rPr>
        <w:t>belgelendirilmelidir.Bu</w:t>
      </w:r>
      <w:proofErr w:type="spellEnd"/>
      <w:proofErr w:type="gramEnd"/>
      <w:r w:rsidRPr="00C41684">
        <w:rPr>
          <w:rFonts w:ascii="Verdana" w:eastAsia="Times New Roman" w:hAnsi="Verdana" w:cs="Arial"/>
          <w:color w:val="000000"/>
          <w:sz w:val="18"/>
          <w:szCs w:val="18"/>
          <w:lang w:eastAsia="tr-TR"/>
        </w:rPr>
        <w:t xml:space="preserve"> hastalar; Sağlık Bakanlığına bağlı ağız ve diş sağlığı merkezleri (ADSM), ağız ve </w:t>
      </w:r>
      <w:proofErr w:type="spellStart"/>
      <w:r w:rsidRPr="00C41684">
        <w:rPr>
          <w:rFonts w:ascii="Verdana" w:eastAsia="Times New Roman" w:hAnsi="Verdana" w:cs="Arial"/>
          <w:color w:val="000000"/>
          <w:sz w:val="18"/>
          <w:szCs w:val="18"/>
          <w:lang w:eastAsia="tr-TR"/>
        </w:rPr>
        <w:t>dişsağlığı</w:t>
      </w:r>
      <w:proofErr w:type="spellEnd"/>
      <w:r w:rsidRPr="00C41684">
        <w:rPr>
          <w:rFonts w:ascii="Verdana" w:eastAsia="Times New Roman" w:hAnsi="Verdana" w:cs="Arial"/>
          <w:color w:val="000000"/>
          <w:sz w:val="18"/>
          <w:szCs w:val="18"/>
          <w:lang w:eastAsia="tr-TR"/>
        </w:rPr>
        <w:t xml:space="preserve"> hastaneleri, ağız ve diş sağlığı eğitim ve araştırma hastaneleri veya üniversitelerin diş hekimliği fakültelerince üç diş hekimi tarafından sağlık kurulu raporu düzenlenmesi halinde, özel sağlık </w:t>
      </w:r>
      <w:proofErr w:type="spellStart"/>
      <w:r w:rsidRPr="00C41684">
        <w:rPr>
          <w:rFonts w:ascii="Verdana" w:eastAsia="Times New Roman" w:hAnsi="Verdana" w:cs="Arial"/>
          <w:color w:val="000000"/>
          <w:sz w:val="18"/>
          <w:szCs w:val="18"/>
          <w:lang w:eastAsia="tr-TR"/>
        </w:rPr>
        <w:t>hizmetisunucuları</w:t>
      </w:r>
      <w:proofErr w:type="spellEnd"/>
      <w:r w:rsidRPr="00C41684">
        <w:rPr>
          <w:rFonts w:ascii="Verdana" w:eastAsia="Times New Roman" w:hAnsi="Verdana" w:cs="Arial"/>
          <w:color w:val="000000"/>
          <w:sz w:val="18"/>
          <w:szCs w:val="18"/>
          <w:lang w:eastAsia="tr-TR"/>
        </w:rPr>
        <w:t xml:space="preserve"> ile Kurumla sözleşmesi olmayan resmi sağlık hizmeti sunucularındaki diş ünitelerinebaşvurabilirler. Sağlık kurulu raporunda, yapılacak ağız ve diş sağlığına ilişkin tedaviler açıkça </w:t>
      </w:r>
      <w:proofErr w:type="spellStart"/>
      <w:proofErr w:type="gramStart"/>
      <w:r w:rsidRPr="00C41684">
        <w:rPr>
          <w:rFonts w:ascii="Verdana" w:eastAsia="Times New Roman" w:hAnsi="Verdana" w:cs="Arial"/>
          <w:color w:val="000000"/>
          <w:sz w:val="18"/>
          <w:szCs w:val="18"/>
          <w:lang w:eastAsia="tr-TR"/>
        </w:rPr>
        <w:t>belirtilmelidir.Sağlık</w:t>
      </w:r>
      <w:proofErr w:type="spellEnd"/>
      <w:proofErr w:type="gramEnd"/>
      <w:r w:rsidRPr="00C41684">
        <w:rPr>
          <w:rFonts w:ascii="Verdana" w:eastAsia="Times New Roman" w:hAnsi="Verdana" w:cs="Arial"/>
          <w:color w:val="000000"/>
          <w:sz w:val="18"/>
          <w:szCs w:val="18"/>
          <w:lang w:eastAsia="tr-TR"/>
        </w:rPr>
        <w:t> kurulu raporunun düzenlendiği tarihten itibaren 10 gün (raporun alındığı gün dahil) içinde tedaviye başlanılması gerekmektedir.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proofErr w:type="gramStart"/>
      <w:r w:rsidRPr="00C41684">
        <w:rPr>
          <w:rFonts w:ascii="Verdana" w:eastAsia="Times New Roman" w:hAnsi="Verdana" w:cs="Arial"/>
          <w:color w:val="000000"/>
          <w:sz w:val="18"/>
          <w:szCs w:val="18"/>
          <w:lang w:eastAsia="tr-TR"/>
        </w:rPr>
        <w:t>(3) Başta zihinsel özürlü olmak üzere iletişim kurulamayan veya algılama güçlüğü yaşanan özürlü </w:t>
      </w:r>
      <w:proofErr w:type="spellStart"/>
      <w:r w:rsidRPr="00C41684">
        <w:rPr>
          <w:rFonts w:ascii="Verdana" w:eastAsia="Times New Roman" w:hAnsi="Verdana" w:cs="Arial"/>
          <w:color w:val="000000"/>
          <w:sz w:val="18"/>
          <w:szCs w:val="18"/>
          <w:lang w:eastAsia="tr-TR"/>
        </w:rPr>
        <w:t>kişilerindiş</w:t>
      </w:r>
      <w:proofErr w:type="spellEnd"/>
      <w:r w:rsidRPr="00C41684">
        <w:rPr>
          <w:rFonts w:ascii="Verdana" w:eastAsia="Times New Roman" w:hAnsi="Verdana" w:cs="Arial"/>
          <w:color w:val="000000"/>
          <w:sz w:val="18"/>
          <w:szCs w:val="18"/>
          <w:lang w:eastAsia="tr-TR"/>
        </w:rPr>
        <w:t xml:space="preserve"> tedavileri, sınırlı uyuşturma altında gerçekleştirilemiyorsa ve genel anestezi altında müdahale gerekmesi durumunda genel anestezi bedelinin ödenebilmesi için; tedavinin anesteziyoloji ve </w:t>
      </w:r>
      <w:proofErr w:type="spellStart"/>
      <w:r w:rsidRPr="00C41684">
        <w:rPr>
          <w:rFonts w:ascii="Verdana" w:eastAsia="Times New Roman" w:hAnsi="Verdana" w:cs="Arial"/>
          <w:color w:val="000000"/>
          <w:sz w:val="18"/>
          <w:szCs w:val="18"/>
          <w:lang w:eastAsia="tr-TR"/>
        </w:rPr>
        <w:t>reanimasyon</w:t>
      </w:r>
      <w:proofErr w:type="spellEnd"/>
      <w:r w:rsidRPr="00C41684">
        <w:rPr>
          <w:rFonts w:ascii="Verdana" w:eastAsia="Times New Roman" w:hAnsi="Verdana" w:cs="Arial"/>
          <w:color w:val="000000"/>
          <w:sz w:val="18"/>
          <w:szCs w:val="18"/>
          <w:lang w:eastAsia="tr-TR"/>
        </w:rPr>
        <w:t xml:space="preserve"> uzman hekiminin sorumluluğunda genel anestezi altında cerrahi müdahale uygulanabilen, asgari tıbbi malzeme ve ilaçların bulunduğu genel anestezi ile müdahale birimi olan sağlık </w:t>
      </w:r>
      <w:proofErr w:type="spellStart"/>
      <w:r w:rsidRPr="00C41684">
        <w:rPr>
          <w:rFonts w:ascii="Verdana" w:eastAsia="Times New Roman" w:hAnsi="Verdana" w:cs="Arial"/>
          <w:color w:val="000000"/>
          <w:sz w:val="18"/>
          <w:szCs w:val="18"/>
          <w:lang w:eastAsia="tr-TR"/>
        </w:rPr>
        <w:t>hizmetisunucularında</w:t>
      </w:r>
      <w:proofErr w:type="spellEnd"/>
      <w:r w:rsidRPr="00C41684">
        <w:rPr>
          <w:rFonts w:ascii="Verdana" w:eastAsia="Times New Roman" w:hAnsi="Verdana" w:cs="Arial"/>
          <w:color w:val="000000"/>
          <w:sz w:val="18"/>
          <w:szCs w:val="18"/>
          <w:lang w:eastAsia="tr-TR"/>
        </w:rPr>
        <w:t xml:space="preserve"> yapıldığının belgelendirilmesi gerekmektedir.</w:t>
      </w:r>
      <w:proofErr w:type="gramEnd"/>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(4) </w:t>
      </w:r>
      <w:proofErr w:type="gramStart"/>
      <w:r w:rsidRPr="00C41684">
        <w:rPr>
          <w:rFonts w:ascii="Verdana" w:eastAsia="Times New Roman" w:hAnsi="Verdana" w:cs="Arial"/>
          <w:color w:val="000000"/>
          <w:sz w:val="18"/>
          <w:szCs w:val="18"/>
          <w:lang w:eastAsia="tr-TR"/>
        </w:rPr>
        <w:t>14/1/2012</w:t>
      </w:r>
      <w:proofErr w:type="gramEnd"/>
      <w:r w:rsidRPr="00C41684">
        <w:rPr>
          <w:rFonts w:ascii="Verdana" w:eastAsia="Times New Roman" w:hAnsi="Verdana" w:cs="Arial"/>
          <w:color w:val="000000"/>
          <w:sz w:val="18"/>
          <w:szCs w:val="18"/>
          <w:lang w:eastAsia="tr-TR"/>
        </w:rPr>
        <w:t xml:space="preserve"> tarihli ve 28173 sayılı Resmî </w:t>
      </w:r>
      <w:proofErr w:type="spellStart"/>
      <w:r w:rsidRPr="00C41684">
        <w:rPr>
          <w:rFonts w:ascii="Verdana" w:eastAsia="Times New Roman" w:hAnsi="Verdana" w:cs="Arial"/>
          <w:color w:val="000000"/>
          <w:sz w:val="18"/>
          <w:szCs w:val="18"/>
          <w:lang w:eastAsia="tr-TR"/>
        </w:rPr>
        <w:t>Gazete’de</w:t>
      </w:r>
      <w:proofErr w:type="spellEnd"/>
      <w:r w:rsidRPr="00C41684">
        <w:rPr>
          <w:rFonts w:ascii="Verdana" w:eastAsia="Times New Roman" w:hAnsi="Verdana" w:cs="Arial"/>
          <w:color w:val="000000"/>
          <w:sz w:val="18"/>
          <w:szCs w:val="18"/>
          <w:lang w:eastAsia="tr-TR"/>
        </w:rPr>
        <w:t xml:space="preserve"> yayımlanan “Özürlülük Ölçütü, Sınıflandırması ve Özürlülere Verilecek Sağlık Kurulu Raporları Hakkında Yönetmelik” hükümlerine uygun olarak düzenlenmiş raporun bir örneği faturaya eklenir.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proofErr w:type="gramStart"/>
      <w:r w:rsidRPr="00C41684">
        <w:rPr>
          <w:rFonts w:ascii="Verdana" w:eastAsia="Times New Roman" w:hAnsi="Verdana" w:cs="Arial"/>
          <w:color w:val="000000"/>
          <w:sz w:val="18"/>
          <w:szCs w:val="18"/>
          <w:lang w:eastAsia="tr-TR"/>
        </w:rPr>
        <w:t xml:space="preserve">(5) </w:t>
      </w:r>
      <w:proofErr w:type="spellStart"/>
      <w:r w:rsidRPr="00C41684">
        <w:rPr>
          <w:rFonts w:ascii="Verdana" w:eastAsia="Times New Roman" w:hAnsi="Verdana" w:cs="Arial"/>
          <w:color w:val="000000"/>
          <w:sz w:val="18"/>
          <w:szCs w:val="18"/>
          <w:lang w:eastAsia="tr-TR"/>
        </w:rPr>
        <w:t>Ortodontik</w:t>
      </w:r>
      <w:proofErr w:type="spellEnd"/>
      <w:r w:rsidRPr="00C41684">
        <w:rPr>
          <w:rFonts w:ascii="Verdana" w:eastAsia="Times New Roman" w:hAnsi="Verdana" w:cs="Arial"/>
          <w:color w:val="000000"/>
          <w:sz w:val="18"/>
          <w:szCs w:val="18"/>
          <w:lang w:eastAsia="tr-TR"/>
        </w:rPr>
        <w:t xml:space="preserve"> tedavi gereksinimi olan hastalar; Sağlık Bakanlığına bağlı ağız ve diş sağlığı merkezleri (ADSM), ağız ve diş sağlığı hastaneleri, ağız ve diş sağlığı eğitim ve araştırma hastaneleri veya üniversitelerin diş hekimliği fakültelerince en az bir ortodonti uzmanının/ortodonti konusunda doktoraya sahip diş hekiminin yer aldığı üç diş hekimi tarafından sağlık kurulu raporu düzenlenmesi halinde, </w:t>
      </w:r>
      <w:proofErr w:type="spellStart"/>
      <w:r w:rsidRPr="00C41684">
        <w:rPr>
          <w:rFonts w:ascii="Verdana" w:eastAsia="Times New Roman" w:hAnsi="Verdana" w:cs="Arial"/>
          <w:color w:val="000000"/>
          <w:sz w:val="18"/>
          <w:szCs w:val="18"/>
          <w:lang w:eastAsia="tr-TR"/>
        </w:rPr>
        <w:t>özelsağlık</w:t>
      </w:r>
      <w:proofErr w:type="spellEnd"/>
      <w:r w:rsidRPr="00C41684">
        <w:rPr>
          <w:rFonts w:ascii="Verdana" w:eastAsia="Times New Roman" w:hAnsi="Verdana" w:cs="Arial"/>
          <w:color w:val="000000"/>
          <w:sz w:val="18"/>
          <w:szCs w:val="18"/>
          <w:lang w:eastAsia="tr-TR"/>
        </w:rPr>
        <w:t> hizmeti sunucuları ile Kurumla sözleşmesi olmayan resmi sağlık hizmeti sunucularındaki dişünitelerine başvurabilirler. </w:t>
      </w:r>
      <w:proofErr w:type="gramEnd"/>
      <w:r w:rsidRPr="00C41684">
        <w:rPr>
          <w:rFonts w:ascii="Verdana" w:eastAsia="Times New Roman" w:hAnsi="Verdana" w:cs="Arial"/>
          <w:color w:val="000000"/>
          <w:sz w:val="18"/>
          <w:szCs w:val="18"/>
          <w:lang w:eastAsia="tr-TR"/>
        </w:rPr>
        <w:t xml:space="preserve">Tedavinin başlanacağı il sınırları içerisinde, ortodonti uzmanının/ortodonti konusunda doktoraya sahip diş hekiminin bulunmaması halinde sağlık kurulu üç diş hekiminden </w:t>
      </w:r>
      <w:proofErr w:type="spellStart"/>
      <w:proofErr w:type="gramStart"/>
      <w:r w:rsidRPr="00C41684">
        <w:rPr>
          <w:rFonts w:ascii="Verdana" w:eastAsia="Times New Roman" w:hAnsi="Verdana" w:cs="Arial"/>
          <w:color w:val="000000"/>
          <w:sz w:val="18"/>
          <w:szCs w:val="18"/>
          <w:lang w:eastAsia="tr-TR"/>
        </w:rPr>
        <w:t>oluşur.Sağlık</w:t>
      </w:r>
      <w:proofErr w:type="spellEnd"/>
      <w:proofErr w:type="gramEnd"/>
      <w:r w:rsidRPr="00C41684">
        <w:rPr>
          <w:rFonts w:ascii="Verdana" w:eastAsia="Times New Roman" w:hAnsi="Verdana" w:cs="Arial"/>
          <w:color w:val="000000"/>
          <w:sz w:val="18"/>
          <w:szCs w:val="18"/>
          <w:lang w:eastAsia="tr-TR"/>
        </w:rPr>
        <w:t xml:space="preserve"> kurulu raporunda yapılan tedavinin estetik amaçlı olmadığı ve </w:t>
      </w:r>
      <w:proofErr w:type="spellStart"/>
      <w:r w:rsidRPr="00C41684">
        <w:rPr>
          <w:rFonts w:ascii="Verdana" w:eastAsia="Times New Roman" w:hAnsi="Verdana" w:cs="Arial"/>
          <w:color w:val="000000"/>
          <w:sz w:val="18"/>
          <w:szCs w:val="18"/>
          <w:lang w:eastAsia="tr-TR"/>
        </w:rPr>
        <w:t>maloklüzyon</w:t>
      </w:r>
      <w:proofErr w:type="spellEnd"/>
      <w:r w:rsidRPr="00C41684">
        <w:rPr>
          <w:rFonts w:ascii="Verdana" w:eastAsia="Times New Roman" w:hAnsi="Verdana" w:cs="Arial"/>
          <w:color w:val="000000"/>
          <w:sz w:val="18"/>
          <w:szCs w:val="18"/>
          <w:lang w:eastAsia="tr-TR"/>
        </w:rPr>
        <w:t xml:space="preserve"> tipi açıkça belirtilir. </w:t>
      </w:r>
      <w:proofErr w:type="spellStart"/>
      <w:r w:rsidRPr="00C41684">
        <w:rPr>
          <w:rFonts w:ascii="Verdana" w:eastAsia="Times New Roman" w:hAnsi="Verdana" w:cs="Arial"/>
          <w:color w:val="000000"/>
          <w:sz w:val="18"/>
          <w:szCs w:val="18"/>
          <w:lang w:eastAsia="tr-TR"/>
        </w:rPr>
        <w:t>Sağlıkkurulu</w:t>
      </w:r>
      <w:proofErr w:type="spellEnd"/>
      <w:r w:rsidRPr="00C41684">
        <w:rPr>
          <w:rFonts w:ascii="Verdana" w:eastAsia="Times New Roman" w:hAnsi="Verdana" w:cs="Arial"/>
          <w:color w:val="000000"/>
          <w:sz w:val="18"/>
          <w:szCs w:val="18"/>
          <w:lang w:eastAsia="tr-TR"/>
        </w:rPr>
        <w:t> raporunun düzenlendiği tarihten itibaren 6 ay içinde tedaviye başlanılması gerekmektedir.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proofErr w:type="gramStart"/>
      <w:r w:rsidRPr="00C41684">
        <w:rPr>
          <w:rFonts w:ascii="Verdana" w:eastAsia="Times New Roman" w:hAnsi="Verdana" w:cs="Arial"/>
          <w:color w:val="000000"/>
          <w:sz w:val="18"/>
          <w:szCs w:val="18"/>
          <w:lang w:eastAsia="tr-TR"/>
        </w:rPr>
        <w:t xml:space="preserve">(6) Özel sağlık hizmeti sunucuları ile Kurumla sözleşmesi olmayan resmi sağlık hizmeti sunucularınca yapılan diş tedavileri sonrasında, SUT eki EK-2/Ç-2 Listesinde yer alan “Diş Tedavileri Kontrol Formu” ve/veya </w:t>
      </w:r>
      <w:proofErr w:type="spellStart"/>
      <w:r w:rsidRPr="00C41684">
        <w:rPr>
          <w:rFonts w:ascii="Verdana" w:eastAsia="Times New Roman" w:hAnsi="Verdana" w:cs="Arial"/>
          <w:color w:val="000000"/>
          <w:sz w:val="18"/>
          <w:szCs w:val="18"/>
          <w:lang w:eastAsia="tr-TR"/>
        </w:rPr>
        <w:t>ortodontik</w:t>
      </w:r>
      <w:proofErr w:type="spellEnd"/>
      <w:r w:rsidRPr="00C41684">
        <w:rPr>
          <w:rFonts w:ascii="Verdana" w:eastAsia="Times New Roman" w:hAnsi="Verdana" w:cs="Arial"/>
          <w:color w:val="000000"/>
          <w:sz w:val="18"/>
          <w:szCs w:val="18"/>
          <w:lang w:eastAsia="tr-TR"/>
        </w:rPr>
        <w:t xml:space="preserve"> tedavilerde SUT eki EK-2/Ç-3 Listesinde yer alan “Tanıya Dayalı </w:t>
      </w:r>
      <w:proofErr w:type="spellStart"/>
      <w:r w:rsidRPr="00C41684">
        <w:rPr>
          <w:rFonts w:ascii="Verdana" w:eastAsia="Times New Roman" w:hAnsi="Verdana" w:cs="Arial"/>
          <w:color w:val="000000"/>
          <w:sz w:val="18"/>
          <w:szCs w:val="18"/>
          <w:lang w:eastAsia="tr-TR"/>
        </w:rPr>
        <w:t>Ortodontik</w:t>
      </w:r>
      <w:proofErr w:type="spellEnd"/>
      <w:r w:rsidRPr="00C41684">
        <w:rPr>
          <w:rFonts w:ascii="Verdana" w:eastAsia="Times New Roman" w:hAnsi="Verdana" w:cs="Arial"/>
          <w:color w:val="000000"/>
          <w:sz w:val="18"/>
          <w:szCs w:val="18"/>
          <w:lang w:eastAsia="tr-TR"/>
        </w:rPr>
        <w:t xml:space="preserve"> Tedavi Kontrol </w:t>
      </w:r>
      <w:proofErr w:type="spellStart"/>
      <w:r w:rsidRPr="00C41684">
        <w:rPr>
          <w:rFonts w:ascii="Verdana" w:eastAsia="Times New Roman" w:hAnsi="Verdana" w:cs="Arial"/>
          <w:color w:val="000000"/>
          <w:sz w:val="18"/>
          <w:szCs w:val="18"/>
          <w:lang w:eastAsia="tr-TR"/>
        </w:rPr>
        <w:t>Formu”nda</w:t>
      </w:r>
      <w:proofErr w:type="spellEnd"/>
      <w:r w:rsidRPr="00C41684">
        <w:rPr>
          <w:rFonts w:ascii="Verdana" w:eastAsia="Times New Roman" w:hAnsi="Verdana" w:cs="Arial"/>
          <w:color w:val="000000"/>
          <w:sz w:val="18"/>
          <w:szCs w:val="18"/>
          <w:lang w:eastAsia="tr-TR"/>
        </w:rPr>
        <w:t> yer alan tedavinin yapıldığına dair bölümün diş ünitesi bulunan protokollü resmi </w:t>
      </w:r>
      <w:proofErr w:type="spellStart"/>
      <w:r w:rsidRPr="00C41684">
        <w:rPr>
          <w:rFonts w:ascii="Verdana" w:eastAsia="Times New Roman" w:hAnsi="Verdana" w:cs="Arial"/>
          <w:color w:val="000000"/>
          <w:sz w:val="18"/>
          <w:szCs w:val="18"/>
          <w:lang w:eastAsia="tr-TR"/>
        </w:rPr>
        <w:t>sağlıkhizmeti</w:t>
      </w:r>
      <w:proofErr w:type="spellEnd"/>
      <w:r w:rsidRPr="00C41684">
        <w:rPr>
          <w:rFonts w:ascii="Verdana" w:eastAsia="Times New Roman" w:hAnsi="Verdana" w:cs="Arial"/>
          <w:color w:val="000000"/>
          <w:sz w:val="18"/>
          <w:szCs w:val="18"/>
          <w:lang w:eastAsia="tr-TR"/>
        </w:rPr>
        <w:t> sunucusunda görevli diş hekimi tarafından onaylanması gerekmektedir.</w:t>
      </w:r>
      <w:proofErr w:type="gramEnd"/>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inherit" w:eastAsia="Times New Roman" w:hAnsi="inherit" w:cs="Arial"/>
          <w:b/>
          <w:bCs/>
          <w:color w:val="000000"/>
          <w:sz w:val="18"/>
          <w:szCs w:val="18"/>
          <w:lang w:eastAsia="tr-TR"/>
        </w:rPr>
        <w:t>2.4.1.B-2- Diş tedavileri ödeme işlemleri</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(1) Özel sağlık hizmeti sunucuları ile Kurumla sözleşmesi olmayan resmi sağlık hizmeti sunucularından, %40 ve üzeri özürlü hastalara verilen ağız ve diş sağlığı hizmetlerinin ücretleri SUT eki EK-2/Ç </w:t>
      </w:r>
      <w:proofErr w:type="spellStart"/>
      <w:r w:rsidRPr="00C41684">
        <w:rPr>
          <w:rFonts w:ascii="Verdana" w:eastAsia="Times New Roman" w:hAnsi="Verdana" w:cs="Arial"/>
          <w:color w:val="000000"/>
          <w:sz w:val="18"/>
          <w:szCs w:val="18"/>
          <w:lang w:eastAsia="tr-TR"/>
        </w:rPr>
        <w:t>Listesindeyer</w:t>
      </w:r>
      <w:proofErr w:type="spellEnd"/>
      <w:r w:rsidRPr="00C41684">
        <w:rPr>
          <w:rFonts w:ascii="Verdana" w:eastAsia="Times New Roman" w:hAnsi="Verdana" w:cs="Arial"/>
          <w:color w:val="000000"/>
          <w:sz w:val="18"/>
          <w:szCs w:val="18"/>
          <w:lang w:eastAsia="tr-TR"/>
        </w:rPr>
        <w:t xml:space="preserve"> alması şartıyla, SUT eki EK-2/Ç Listesi üzerinden ödenir.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(2) Özel sağlık hizmeti sunucuları ile Kurumla sözleşmesi olmayan resmi sağlık hizmeti sunucuları </w:t>
      </w:r>
      <w:proofErr w:type="spellStart"/>
      <w:r w:rsidRPr="00C41684">
        <w:rPr>
          <w:rFonts w:ascii="Verdana" w:eastAsia="Times New Roman" w:hAnsi="Verdana" w:cs="Arial"/>
          <w:color w:val="000000"/>
          <w:sz w:val="18"/>
          <w:szCs w:val="18"/>
          <w:lang w:eastAsia="tr-TR"/>
        </w:rPr>
        <w:t>dişünitelerinde</w:t>
      </w:r>
      <w:proofErr w:type="spellEnd"/>
      <w:r w:rsidRPr="00C41684">
        <w:rPr>
          <w:rFonts w:ascii="Verdana" w:eastAsia="Times New Roman" w:hAnsi="Verdana" w:cs="Arial"/>
          <w:color w:val="000000"/>
          <w:sz w:val="18"/>
          <w:szCs w:val="18"/>
          <w:lang w:eastAsia="tr-TR"/>
        </w:rPr>
        <w:t xml:space="preserve"> uygulanan </w:t>
      </w:r>
      <w:proofErr w:type="spellStart"/>
      <w:r w:rsidRPr="00C41684">
        <w:rPr>
          <w:rFonts w:ascii="Verdana" w:eastAsia="Times New Roman" w:hAnsi="Verdana" w:cs="Arial"/>
          <w:color w:val="000000"/>
          <w:sz w:val="18"/>
          <w:szCs w:val="18"/>
          <w:lang w:eastAsia="tr-TR"/>
        </w:rPr>
        <w:t>ortodontik</w:t>
      </w:r>
      <w:proofErr w:type="spellEnd"/>
      <w:r w:rsidRPr="00C41684">
        <w:rPr>
          <w:rFonts w:ascii="Verdana" w:eastAsia="Times New Roman" w:hAnsi="Verdana" w:cs="Arial"/>
          <w:color w:val="000000"/>
          <w:sz w:val="18"/>
          <w:szCs w:val="18"/>
          <w:lang w:eastAsia="tr-TR"/>
        </w:rPr>
        <w:t xml:space="preserve"> tedavi bedelleri </w:t>
      </w:r>
      <w:proofErr w:type="spellStart"/>
      <w:r w:rsidRPr="00C41684">
        <w:rPr>
          <w:rFonts w:ascii="Verdana" w:eastAsia="Times New Roman" w:hAnsi="Verdana" w:cs="Arial"/>
          <w:color w:val="000000"/>
          <w:sz w:val="18"/>
          <w:szCs w:val="18"/>
          <w:lang w:eastAsia="tr-TR"/>
        </w:rPr>
        <w:t>SUT’un</w:t>
      </w:r>
      <w:proofErr w:type="spellEnd"/>
      <w:r w:rsidRPr="00C41684">
        <w:rPr>
          <w:rFonts w:ascii="Verdana" w:eastAsia="Times New Roman" w:hAnsi="Verdana" w:cs="Arial"/>
          <w:color w:val="000000"/>
          <w:sz w:val="18"/>
          <w:szCs w:val="18"/>
          <w:lang w:eastAsia="tr-TR"/>
        </w:rPr>
        <w:t xml:space="preserve"> 2.4.1(4) fıkrasına göre ödenir.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(3) Ödemelerde; SUT ve eki EK-2/Ç Listesindeki süre ve adet ile ilgili hükümlere uyulur.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(4) Özel sağlık hizmeti sunucuları ile Kurumla sözleşmesi olmayan resmi sağlık hizmeti sunucuları </w:t>
      </w:r>
      <w:proofErr w:type="spellStart"/>
      <w:r w:rsidRPr="00C41684">
        <w:rPr>
          <w:rFonts w:ascii="Verdana" w:eastAsia="Times New Roman" w:hAnsi="Verdana" w:cs="Arial"/>
          <w:color w:val="000000"/>
          <w:sz w:val="18"/>
          <w:szCs w:val="18"/>
          <w:lang w:eastAsia="tr-TR"/>
        </w:rPr>
        <w:t>dişünitelerinde</w:t>
      </w:r>
      <w:proofErr w:type="spellEnd"/>
      <w:r w:rsidRPr="00C41684">
        <w:rPr>
          <w:rFonts w:ascii="Verdana" w:eastAsia="Times New Roman" w:hAnsi="Verdana" w:cs="Arial"/>
          <w:color w:val="000000"/>
          <w:sz w:val="18"/>
          <w:szCs w:val="18"/>
          <w:lang w:eastAsia="tr-TR"/>
        </w:rPr>
        <w:t> %40 ve üzeri özürlü hastalara verilen ağız ve diş sağlığı hizmetleri kapsamında uygulanan </w:t>
      </w:r>
      <w:proofErr w:type="gramStart"/>
      <w:r w:rsidRPr="00C41684">
        <w:rPr>
          <w:rFonts w:ascii="Verdana" w:eastAsia="Times New Roman" w:hAnsi="Verdana" w:cs="Arial"/>
          <w:color w:val="000000"/>
          <w:sz w:val="18"/>
          <w:szCs w:val="18"/>
          <w:lang w:eastAsia="tr-TR"/>
        </w:rPr>
        <w:t>protez</w:t>
      </w:r>
      <w:proofErr w:type="gramEnd"/>
      <w:r w:rsidRPr="00C41684">
        <w:rPr>
          <w:rFonts w:ascii="Verdana" w:eastAsia="Times New Roman" w:hAnsi="Verdana" w:cs="Arial"/>
          <w:color w:val="000000"/>
          <w:sz w:val="18"/>
          <w:szCs w:val="18"/>
          <w:lang w:eastAsia="tr-TR"/>
        </w:rPr>
        <w:t> tedavileri için malzeme dahil döküm ve işçilik ücreti ödenmez.</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lastRenderedPageBreak/>
        <w:t xml:space="preserve">(5) </w:t>
      </w:r>
      <w:proofErr w:type="spellStart"/>
      <w:r w:rsidRPr="00C41684">
        <w:rPr>
          <w:rFonts w:ascii="Verdana" w:eastAsia="Times New Roman" w:hAnsi="Verdana" w:cs="Arial"/>
          <w:color w:val="000000"/>
          <w:sz w:val="18"/>
          <w:szCs w:val="18"/>
          <w:lang w:eastAsia="tr-TR"/>
        </w:rPr>
        <w:t>Ortodontik</w:t>
      </w:r>
      <w:proofErr w:type="spellEnd"/>
      <w:r w:rsidRPr="00C41684">
        <w:rPr>
          <w:rFonts w:ascii="Verdana" w:eastAsia="Times New Roman" w:hAnsi="Verdana" w:cs="Arial"/>
          <w:color w:val="000000"/>
          <w:sz w:val="18"/>
          <w:szCs w:val="18"/>
          <w:lang w:eastAsia="tr-TR"/>
        </w:rPr>
        <w:t xml:space="preserve"> tedavi uygulanan kişilere ait faturaların ödemeleri SUT eki EK-2/Ç-3 Listesinde yer </w:t>
      </w:r>
      <w:proofErr w:type="spellStart"/>
      <w:r w:rsidRPr="00C41684">
        <w:rPr>
          <w:rFonts w:ascii="Verdana" w:eastAsia="Times New Roman" w:hAnsi="Verdana" w:cs="Arial"/>
          <w:color w:val="000000"/>
          <w:sz w:val="18"/>
          <w:szCs w:val="18"/>
          <w:lang w:eastAsia="tr-TR"/>
        </w:rPr>
        <w:t>alanformlar</w:t>
      </w:r>
      <w:proofErr w:type="spellEnd"/>
      <w:r w:rsidRPr="00C41684">
        <w:rPr>
          <w:rFonts w:ascii="Verdana" w:eastAsia="Times New Roman" w:hAnsi="Verdana" w:cs="Arial"/>
          <w:color w:val="000000"/>
          <w:sz w:val="18"/>
          <w:szCs w:val="18"/>
          <w:lang w:eastAsia="tr-TR"/>
        </w:rPr>
        <w:t xml:space="preserve"> üzerinden üç aşamada yapılır. Her bir aşama tamamlandığında tedavi bedelinin 1/3’ü ödenir.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inherit" w:eastAsia="Times New Roman" w:hAnsi="inherit" w:cs="Arial"/>
          <w:b/>
          <w:bCs/>
          <w:color w:val="000000"/>
          <w:sz w:val="18"/>
          <w:szCs w:val="18"/>
          <w:lang w:eastAsia="tr-TR"/>
        </w:rPr>
        <w:t>2.4.1.B-3- Diğer hükümler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proofErr w:type="gramStart"/>
      <w:r w:rsidRPr="00C41684">
        <w:rPr>
          <w:rFonts w:ascii="Verdana" w:eastAsia="Times New Roman" w:hAnsi="Verdana" w:cs="Arial"/>
          <w:color w:val="000000"/>
          <w:sz w:val="18"/>
          <w:szCs w:val="18"/>
          <w:lang w:eastAsia="tr-TR"/>
        </w:rPr>
        <w:t xml:space="preserve">(1) Hastalar, başvurdukları Kurum ile sözleşmeli ağız ve diş sağlığı hizmeti verilen sağlık hizmetisunucularınca ağız ve diş sağlığı tedavileri için düzenlenen sağlık kurulu raporunda ve/veya </w:t>
      </w:r>
      <w:proofErr w:type="spellStart"/>
      <w:r w:rsidRPr="00C41684">
        <w:rPr>
          <w:rFonts w:ascii="Verdana" w:eastAsia="Times New Roman" w:hAnsi="Verdana" w:cs="Arial"/>
          <w:color w:val="000000"/>
          <w:sz w:val="18"/>
          <w:szCs w:val="18"/>
          <w:lang w:eastAsia="tr-TR"/>
        </w:rPr>
        <w:t>ortodontik</w:t>
      </w:r>
      <w:proofErr w:type="spellEnd"/>
      <w:r w:rsidRPr="00C41684">
        <w:rPr>
          <w:rFonts w:ascii="Verdana" w:eastAsia="Times New Roman" w:hAnsi="Verdana" w:cs="Arial"/>
          <w:color w:val="000000"/>
          <w:sz w:val="18"/>
          <w:szCs w:val="18"/>
          <w:lang w:eastAsia="tr-TR"/>
        </w:rPr>
        <w:t xml:space="preserve"> tedaviler için düzenlenen sağlık kurulu raporunda imzası bulunan hekimin kendisinin, birinci derece yakınının veya bunların ortaklarının özel muayenehanelerince/özel sağlık hizmeti sunucularınca tedavi edilemezler. </w:t>
      </w:r>
      <w:proofErr w:type="gramEnd"/>
      <w:r w:rsidRPr="00C41684">
        <w:rPr>
          <w:rFonts w:ascii="Verdana" w:eastAsia="Times New Roman" w:hAnsi="Verdana" w:cs="Arial"/>
          <w:color w:val="000000"/>
          <w:sz w:val="18"/>
          <w:szCs w:val="18"/>
          <w:lang w:eastAsia="tr-TR"/>
        </w:rPr>
        <w:t>Bu şekilde, sağlık kurulu raporlarında onayı bulunan ve tedaviyi sağlayan hekimin aynı olduğu veya eşi veya ortakları tarafından yapıldığı belirlenen tedavilere ait giderler ödenmez.</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(2) SUT eki EK-2/Ç Listesinde (*) işaretli olan tedaviler ile aynı listenin “</w:t>
      </w:r>
      <w:proofErr w:type="gramStart"/>
      <w:r w:rsidRPr="00C41684">
        <w:rPr>
          <w:rFonts w:ascii="Verdana" w:eastAsia="Times New Roman" w:hAnsi="Verdana" w:cs="Arial"/>
          <w:color w:val="000000"/>
          <w:sz w:val="18"/>
          <w:szCs w:val="18"/>
          <w:lang w:eastAsia="tr-TR"/>
        </w:rPr>
        <w:t>7.1</w:t>
      </w:r>
      <w:proofErr w:type="gramEnd"/>
      <w:r w:rsidRPr="00C41684">
        <w:rPr>
          <w:rFonts w:ascii="Verdana" w:eastAsia="Times New Roman" w:hAnsi="Verdana" w:cs="Arial"/>
          <w:color w:val="000000"/>
          <w:sz w:val="18"/>
          <w:szCs w:val="18"/>
          <w:lang w:eastAsia="tr-TR"/>
        </w:rPr>
        <w:t xml:space="preserve"> Tanıya dayalı </w:t>
      </w:r>
      <w:proofErr w:type="spellStart"/>
      <w:r w:rsidRPr="00C41684">
        <w:rPr>
          <w:rFonts w:ascii="Verdana" w:eastAsia="Times New Roman" w:hAnsi="Verdana" w:cs="Arial"/>
          <w:color w:val="000000"/>
          <w:sz w:val="18"/>
          <w:szCs w:val="18"/>
          <w:lang w:eastAsia="tr-TR"/>
        </w:rPr>
        <w:t>ortodontik</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tedaviişlemleri</w:t>
      </w:r>
      <w:proofErr w:type="spellEnd"/>
      <w:r w:rsidRPr="00C41684">
        <w:rPr>
          <w:rFonts w:ascii="Verdana" w:eastAsia="Times New Roman" w:hAnsi="Verdana" w:cs="Arial"/>
          <w:color w:val="000000"/>
          <w:sz w:val="18"/>
          <w:szCs w:val="18"/>
          <w:lang w:eastAsia="tr-TR"/>
        </w:rPr>
        <w:t>” başlıklı bölümünde yer alan tedavilere ait giderlerin karşılanabilmesi için, tedavinin konularında uzman veya doktoralı diş hekimleri tarafından yapıldığının belgelendirilmesi gerekmektedir.”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inherit" w:eastAsia="Times New Roman" w:hAnsi="inherit" w:cs="Arial"/>
          <w:b/>
          <w:bCs/>
          <w:color w:val="000000"/>
          <w:sz w:val="18"/>
          <w:szCs w:val="18"/>
          <w:lang w:eastAsia="tr-TR"/>
        </w:rPr>
        <w:t>MADDE 7</w:t>
      </w:r>
      <w:r w:rsidRPr="00C41684">
        <w:rPr>
          <w:rFonts w:ascii="Verdana" w:eastAsia="Times New Roman" w:hAnsi="Verdana" w:cs="Arial"/>
          <w:color w:val="000000"/>
          <w:sz w:val="18"/>
          <w:szCs w:val="18"/>
          <w:lang w:eastAsia="tr-TR"/>
        </w:rPr>
        <w:t>- Aynı Tebliğin 2.4.2.B-1 numaralı alt maddesinin beşinci fıkrasında yer alan “Yurt içi kemik iliği” ibaresinden sonra gelmek üzere “/kordon kanı temini” ibaresi eklenmiş ve aynı maddeye aşağıdaki fıkra eklenmiştir.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“(12) </w:t>
      </w:r>
      <w:proofErr w:type="gramStart"/>
      <w:r w:rsidRPr="00C41684">
        <w:rPr>
          <w:rFonts w:ascii="Verdana" w:eastAsia="Times New Roman" w:hAnsi="Verdana" w:cs="Arial"/>
          <w:color w:val="000000"/>
          <w:sz w:val="18"/>
          <w:szCs w:val="18"/>
          <w:lang w:eastAsia="tr-TR"/>
        </w:rPr>
        <w:t>1/5/2013</w:t>
      </w:r>
      <w:proofErr w:type="gramEnd"/>
      <w:r w:rsidRPr="00C41684">
        <w:rPr>
          <w:rFonts w:ascii="Verdana" w:eastAsia="Times New Roman" w:hAnsi="Verdana" w:cs="Arial"/>
          <w:color w:val="000000"/>
          <w:sz w:val="18"/>
          <w:szCs w:val="18"/>
          <w:lang w:eastAsia="tr-TR"/>
        </w:rPr>
        <w:t> tarihinden önceki SUT kuralları gereği Kurumumuzca karşılanamayan yurt dışındaki kemik iliği bankaları aracılığı ile yapılan kemik iliği/kordon kanı tarama ve teminine ilişkin fatura bedelleri yukarıdaki hükümler doğrultusunda Kurumca karşılanır.”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inherit" w:eastAsia="Times New Roman" w:hAnsi="inherit" w:cs="Arial"/>
          <w:b/>
          <w:bCs/>
          <w:color w:val="000000"/>
          <w:sz w:val="18"/>
          <w:szCs w:val="18"/>
          <w:lang w:eastAsia="tr-TR"/>
        </w:rPr>
        <w:t>MADDE 8</w:t>
      </w:r>
      <w:r w:rsidRPr="00C41684">
        <w:rPr>
          <w:rFonts w:ascii="Verdana" w:eastAsia="Times New Roman" w:hAnsi="Verdana" w:cs="Arial"/>
          <w:color w:val="000000"/>
          <w:sz w:val="18"/>
          <w:szCs w:val="18"/>
          <w:lang w:eastAsia="tr-TR"/>
        </w:rPr>
        <w:t>- Aynı Tebliğin 2.4.4.F-1 numaralı alt maddesinin birinci fıkrasının (b) bendinin bir numaralı alt bendinin sonuna aşağıdaki cümle eklenmiştir.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“ancak SUT eki EK-2/D-2 Listesinde “G80 kodu ile yer alan tanılarda ise; 31-60 seansa kadar (60 </w:t>
      </w:r>
      <w:proofErr w:type="spellStart"/>
      <w:r w:rsidRPr="00C41684">
        <w:rPr>
          <w:rFonts w:ascii="Verdana" w:eastAsia="Times New Roman" w:hAnsi="Verdana" w:cs="Arial"/>
          <w:color w:val="000000"/>
          <w:sz w:val="18"/>
          <w:szCs w:val="18"/>
          <w:lang w:eastAsia="tr-TR"/>
        </w:rPr>
        <w:t>ıncıseans</w:t>
      </w:r>
      <w:proofErr w:type="spellEnd"/>
      <w:r w:rsidRPr="00C41684">
        <w:rPr>
          <w:rFonts w:ascii="Verdana" w:eastAsia="Times New Roman" w:hAnsi="Verdana" w:cs="Arial"/>
          <w:color w:val="000000"/>
          <w:sz w:val="18"/>
          <w:szCs w:val="18"/>
          <w:lang w:eastAsia="tr-TR"/>
        </w:rPr>
        <w:t> dahil) olan fizik tedavi ve </w:t>
      </w:r>
      <w:proofErr w:type="gramStart"/>
      <w:r w:rsidRPr="00C41684">
        <w:rPr>
          <w:rFonts w:ascii="Verdana" w:eastAsia="Times New Roman" w:hAnsi="Verdana" w:cs="Arial"/>
          <w:color w:val="000000"/>
          <w:sz w:val="18"/>
          <w:szCs w:val="18"/>
          <w:lang w:eastAsia="tr-TR"/>
        </w:rPr>
        <w:t>rehabilitasyon</w:t>
      </w:r>
      <w:proofErr w:type="gramEnd"/>
      <w:r w:rsidRPr="00C41684">
        <w:rPr>
          <w:rFonts w:ascii="Verdana" w:eastAsia="Times New Roman" w:hAnsi="Verdana" w:cs="Arial"/>
          <w:color w:val="000000"/>
          <w:sz w:val="18"/>
          <w:szCs w:val="18"/>
          <w:lang w:eastAsia="tr-TR"/>
        </w:rPr>
        <w:t> uygulamaları için en az bir fiziksel tıp ve rehabilitasyon uzman hekiminin yer aldığı (sağlık hizmeti sunucusunda yeterli sayıda fiziksel tıp ve rehabilitasyon uzman hekimi bulunması durumunda sağlık kurulu bu hekimler tarafından oluşturulacaktır) resmi sağlık </w:t>
      </w:r>
      <w:proofErr w:type="spellStart"/>
      <w:r w:rsidRPr="00C41684">
        <w:rPr>
          <w:rFonts w:ascii="Verdana" w:eastAsia="Times New Roman" w:hAnsi="Verdana" w:cs="Arial"/>
          <w:color w:val="000000"/>
          <w:sz w:val="18"/>
          <w:szCs w:val="18"/>
          <w:lang w:eastAsia="tr-TR"/>
        </w:rPr>
        <w:t>kurumusağlık</w:t>
      </w:r>
      <w:proofErr w:type="spellEnd"/>
      <w:r w:rsidRPr="00C41684">
        <w:rPr>
          <w:rFonts w:ascii="Verdana" w:eastAsia="Times New Roman" w:hAnsi="Verdana" w:cs="Arial"/>
          <w:color w:val="000000"/>
          <w:sz w:val="18"/>
          <w:szCs w:val="18"/>
          <w:lang w:eastAsia="tr-TR"/>
        </w:rPr>
        <w:t> kurulunca,”</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inherit" w:eastAsia="Times New Roman" w:hAnsi="inherit" w:cs="Arial"/>
          <w:b/>
          <w:bCs/>
          <w:color w:val="000000"/>
          <w:sz w:val="18"/>
          <w:szCs w:val="18"/>
          <w:lang w:eastAsia="tr-TR"/>
        </w:rPr>
        <w:t>MADDE 9</w:t>
      </w:r>
      <w:r w:rsidRPr="00C41684">
        <w:rPr>
          <w:rFonts w:ascii="Verdana" w:eastAsia="Times New Roman" w:hAnsi="Verdana" w:cs="Arial"/>
          <w:color w:val="000000"/>
          <w:sz w:val="18"/>
          <w:szCs w:val="18"/>
          <w:lang w:eastAsia="tr-TR"/>
        </w:rPr>
        <w:t>- Aynı Tebliğin 2.4.4.F-2 numaralı alt maddesinin üçüncü fıkrasının ilk cümlesinden önce gelmek üzere aşağıdaki cümle eklenmiş ve aynı alt maddeye aşağıdaki fıkra eklenmiştir.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proofErr w:type="gramStart"/>
      <w:r w:rsidRPr="00C41684">
        <w:rPr>
          <w:rFonts w:ascii="Verdana" w:eastAsia="Times New Roman" w:hAnsi="Verdana" w:cs="Arial"/>
          <w:color w:val="000000"/>
          <w:sz w:val="18"/>
          <w:szCs w:val="18"/>
          <w:lang w:eastAsia="tr-TR"/>
        </w:rPr>
        <w:t xml:space="preserve">“ 3713 sayılı Kanuna göre aylık bağlanmış maluller, 5434 sayılı Türkiye Cumhuriyeti Emekli Sandığı Kanununun 56 </w:t>
      </w:r>
      <w:proofErr w:type="spellStart"/>
      <w:r w:rsidRPr="00C41684">
        <w:rPr>
          <w:rFonts w:ascii="Verdana" w:eastAsia="Times New Roman" w:hAnsi="Verdana" w:cs="Arial"/>
          <w:color w:val="000000"/>
          <w:sz w:val="18"/>
          <w:szCs w:val="18"/>
          <w:lang w:eastAsia="tr-TR"/>
        </w:rPr>
        <w:t>ncı</w:t>
      </w:r>
      <w:proofErr w:type="spellEnd"/>
      <w:r w:rsidRPr="00C41684">
        <w:rPr>
          <w:rFonts w:ascii="Verdana" w:eastAsia="Times New Roman" w:hAnsi="Verdana" w:cs="Arial"/>
          <w:color w:val="000000"/>
          <w:sz w:val="18"/>
          <w:szCs w:val="18"/>
          <w:lang w:eastAsia="tr-TR"/>
        </w:rPr>
        <w:t xml:space="preserve"> maddesi veya 2330 sayılı Kanunun 2 </w:t>
      </w:r>
      <w:proofErr w:type="spellStart"/>
      <w:r w:rsidRPr="00C41684">
        <w:rPr>
          <w:rFonts w:ascii="Verdana" w:eastAsia="Times New Roman" w:hAnsi="Verdana" w:cs="Arial"/>
          <w:color w:val="000000"/>
          <w:sz w:val="18"/>
          <w:szCs w:val="18"/>
          <w:lang w:eastAsia="tr-TR"/>
        </w:rPr>
        <w:t>nci</w:t>
      </w:r>
      <w:proofErr w:type="spellEnd"/>
      <w:r w:rsidRPr="00C41684">
        <w:rPr>
          <w:rFonts w:ascii="Verdana" w:eastAsia="Times New Roman" w:hAnsi="Verdana" w:cs="Arial"/>
          <w:color w:val="000000"/>
          <w:sz w:val="18"/>
          <w:szCs w:val="18"/>
          <w:lang w:eastAsia="tr-TR"/>
        </w:rPr>
        <w:t xml:space="preserve"> maddesinin birinci fıkrasının (e) ve (f) bentlerinde sayılanlardan 3713 sayılı Kanun kapsamına giren olaylar sebebiyle aylık bağlananlar ile 3713 sayılı Kanun kapsamına girmese dahi başkasının yardımı ve desteği olmaksızın yaşamak için gereken hareketleri yapamayacak derecede malul olan vazife ve harp malulleri hariç olmak üzere”</w:t>
      </w:r>
      <w:proofErr w:type="gramEnd"/>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proofErr w:type="gramStart"/>
      <w:r w:rsidRPr="00C41684">
        <w:rPr>
          <w:rFonts w:ascii="Verdana" w:eastAsia="Times New Roman" w:hAnsi="Verdana" w:cs="Arial"/>
          <w:color w:val="000000"/>
          <w:sz w:val="18"/>
          <w:szCs w:val="18"/>
          <w:lang w:eastAsia="tr-TR"/>
        </w:rPr>
        <w:t>“(11) SUT eki EK-2/D-2 Listesinde “G80 kodu ile yer alan tanılarda; 31-60 seans fizik tedavi ve </w:t>
      </w:r>
      <w:proofErr w:type="spellStart"/>
      <w:r w:rsidRPr="00C41684">
        <w:rPr>
          <w:rFonts w:ascii="Verdana" w:eastAsia="Times New Roman" w:hAnsi="Verdana" w:cs="Arial"/>
          <w:color w:val="000000"/>
          <w:sz w:val="18"/>
          <w:szCs w:val="18"/>
          <w:lang w:eastAsia="tr-TR"/>
        </w:rPr>
        <w:t>rehabilitasyonuygulamalarının</w:t>
      </w:r>
      <w:proofErr w:type="spellEnd"/>
      <w:r w:rsidRPr="00C41684">
        <w:rPr>
          <w:rFonts w:ascii="Verdana" w:eastAsia="Times New Roman" w:hAnsi="Verdana" w:cs="Arial"/>
          <w:color w:val="000000"/>
          <w:sz w:val="18"/>
          <w:szCs w:val="18"/>
          <w:lang w:eastAsia="tr-TR"/>
        </w:rPr>
        <w:t xml:space="preserve"> resmi sağlık hizmeti sunucularında ya da nöroloji, ortopedi uzmanlarının olduğu özel sağlık hizmeti sunucularında yapılmış olması, 60 seans üzeri fizik tedavi uygulamalarının da resmi sağlık kurumlarında yapılmış olması gerekmektedir.”</w:t>
      </w:r>
      <w:proofErr w:type="gramEnd"/>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inherit" w:eastAsia="Times New Roman" w:hAnsi="inherit" w:cs="Arial"/>
          <w:b/>
          <w:bCs/>
          <w:color w:val="000000"/>
          <w:sz w:val="18"/>
          <w:szCs w:val="18"/>
          <w:lang w:eastAsia="tr-TR"/>
        </w:rPr>
        <w:t>MADDE 10</w:t>
      </w:r>
      <w:r w:rsidRPr="00C41684">
        <w:rPr>
          <w:rFonts w:ascii="Verdana" w:eastAsia="Times New Roman" w:hAnsi="Verdana" w:cs="Arial"/>
          <w:color w:val="000000"/>
          <w:sz w:val="18"/>
          <w:szCs w:val="18"/>
          <w:lang w:eastAsia="tr-TR"/>
        </w:rPr>
        <w:t>- Aynı Tebliğin 2.4.4.F-5 numaralı alt maddesinin beşinci fıkrasına son cümle olarak “Özel </w:t>
      </w:r>
      <w:proofErr w:type="spellStart"/>
      <w:r w:rsidRPr="00C41684">
        <w:rPr>
          <w:rFonts w:ascii="Verdana" w:eastAsia="Times New Roman" w:hAnsi="Verdana" w:cs="Arial"/>
          <w:color w:val="000000"/>
          <w:sz w:val="18"/>
          <w:szCs w:val="18"/>
          <w:lang w:eastAsia="tr-TR"/>
        </w:rPr>
        <w:t>sağlıkhizmet</w:t>
      </w:r>
      <w:proofErr w:type="spellEnd"/>
      <w:r w:rsidRPr="00C41684">
        <w:rPr>
          <w:rFonts w:ascii="Verdana" w:eastAsia="Times New Roman" w:hAnsi="Verdana" w:cs="Arial"/>
          <w:color w:val="000000"/>
          <w:sz w:val="18"/>
          <w:szCs w:val="18"/>
          <w:lang w:eastAsia="tr-TR"/>
        </w:rPr>
        <w:t> sunucularında ise en fazla 8 hasta faturalandırılabilir.” cümlesi eklenmiştir.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proofErr w:type="gramStart"/>
      <w:r w:rsidRPr="00C41684">
        <w:rPr>
          <w:rFonts w:ascii="inherit" w:eastAsia="Times New Roman" w:hAnsi="inherit" w:cs="Arial"/>
          <w:b/>
          <w:bCs/>
          <w:color w:val="000000"/>
          <w:sz w:val="18"/>
          <w:szCs w:val="18"/>
          <w:lang w:eastAsia="tr-TR"/>
        </w:rPr>
        <w:t>MADDE 11</w:t>
      </w:r>
      <w:r w:rsidRPr="00C41684">
        <w:rPr>
          <w:rFonts w:ascii="Verdana" w:eastAsia="Times New Roman" w:hAnsi="Verdana" w:cs="Arial"/>
          <w:color w:val="000000"/>
          <w:sz w:val="18"/>
          <w:szCs w:val="18"/>
          <w:lang w:eastAsia="tr-TR"/>
        </w:rPr>
        <w:t>- Aynı Tebliğin 2.4.4.İ-1 numaralı alt maddesinin birinci fıkrasında yer alan “Evli olmakla birlikte eşlerden herhangi birinin evlat edinilmiş çocukları hariç soy bağı kurulmuş sağ çocuğunun olmaması koşuluyla;” ibaresi “Evli olmakla birlikte evlat edinilmiş çocukları hariç çocuk sahibi olmayan” olarak değiştirilmiş ve aynı alt maddenin birinci fıkrasının (b) bendi aşağıdaki şekilde değiştirilmiştir.</w:t>
      </w:r>
      <w:proofErr w:type="gramEnd"/>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“b) 23 yaşını doldurmuş, 39 yaşından küçük,”</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inherit" w:eastAsia="Times New Roman" w:hAnsi="inherit" w:cs="Arial"/>
          <w:b/>
          <w:bCs/>
          <w:color w:val="000000"/>
          <w:sz w:val="18"/>
          <w:szCs w:val="18"/>
          <w:lang w:eastAsia="tr-TR"/>
        </w:rPr>
        <w:lastRenderedPageBreak/>
        <w:t>MADDE 12</w:t>
      </w:r>
      <w:r w:rsidRPr="00C41684">
        <w:rPr>
          <w:rFonts w:ascii="Verdana" w:eastAsia="Times New Roman" w:hAnsi="Verdana" w:cs="Arial"/>
          <w:color w:val="000000"/>
          <w:sz w:val="18"/>
          <w:szCs w:val="18"/>
          <w:lang w:eastAsia="tr-TR"/>
        </w:rPr>
        <w:t>- Aynı Tebliğin 2.5.3.A-2 alt maddesinin ikinci fıkrasında yer alan “en çok iki yıla kadar” ibaresi madde metninden çıkarılmıştır.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inherit" w:eastAsia="Times New Roman" w:hAnsi="inherit" w:cs="Arial"/>
          <w:b/>
          <w:bCs/>
          <w:color w:val="000000"/>
          <w:sz w:val="18"/>
          <w:szCs w:val="18"/>
          <w:lang w:eastAsia="tr-TR"/>
        </w:rPr>
        <w:t>MADDE 13</w:t>
      </w:r>
      <w:r w:rsidRPr="00C41684">
        <w:rPr>
          <w:rFonts w:ascii="Verdana" w:eastAsia="Times New Roman" w:hAnsi="Verdana" w:cs="Arial"/>
          <w:color w:val="000000"/>
          <w:sz w:val="18"/>
          <w:szCs w:val="18"/>
          <w:lang w:eastAsia="tr-TR"/>
        </w:rPr>
        <w:t>- Aynı Tebliğin 2.5.3.A-3 alt maddesine aşağıdaki fıkra eklenmiştir.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“(8) Türkiye’de tedavisi yapılamayan bir hastalık için yurt dışına gönderilen hastaya, gönderildiği </w:t>
      </w:r>
      <w:proofErr w:type="spellStart"/>
      <w:r w:rsidRPr="00C41684">
        <w:rPr>
          <w:rFonts w:ascii="Verdana" w:eastAsia="Times New Roman" w:hAnsi="Verdana" w:cs="Arial"/>
          <w:color w:val="000000"/>
          <w:sz w:val="18"/>
          <w:szCs w:val="18"/>
          <w:lang w:eastAsia="tr-TR"/>
        </w:rPr>
        <w:t>ülkedekisağlık</w:t>
      </w:r>
      <w:proofErr w:type="spellEnd"/>
      <w:r w:rsidRPr="00C41684">
        <w:rPr>
          <w:rFonts w:ascii="Verdana" w:eastAsia="Times New Roman" w:hAnsi="Verdana" w:cs="Arial"/>
          <w:color w:val="000000"/>
          <w:sz w:val="18"/>
          <w:szCs w:val="18"/>
          <w:lang w:eastAsia="tr-TR"/>
        </w:rPr>
        <w:t> hizmeti sunucusu tarafından sevke konu tedavi dışında farklı bir tedavi uygulaması öngörülmekte ise, SUT ’un 2.5.3.A-1 maddesinde belirtilen rapor ve onayların öngörülen yeni tedavi için de alınmış olması halinde tedavi giderleri karşılanır. Aksi halde yeni tedavi bedeli ile bu tedaviye ilişkin yol ve gündelik </w:t>
      </w:r>
      <w:proofErr w:type="spellStart"/>
      <w:r w:rsidRPr="00C41684">
        <w:rPr>
          <w:rFonts w:ascii="Verdana" w:eastAsia="Times New Roman" w:hAnsi="Verdana" w:cs="Arial"/>
          <w:color w:val="000000"/>
          <w:sz w:val="18"/>
          <w:szCs w:val="18"/>
          <w:lang w:eastAsia="tr-TR"/>
        </w:rPr>
        <w:t>gideriKurumca</w:t>
      </w:r>
      <w:proofErr w:type="spellEnd"/>
      <w:r w:rsidRPr="00C41684">
        <w:rPr>
          <w:rFonts w:ascii="Verdana" w:eastAsia="Times New Roman" w:hAnsi="Verdana" w:cs="Arial"/>
          <w:color w:val="000000"/>
          <w:sz w:val="18"/>
          <w:szCs w:val="18"/>
          <w:lang w:eastAsia="tr-TR"/>
        </w:rPr>
        <w:t> karşılanmaz.”</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inherit" w:eastAsia="Times New Roman" w:hAnsi="inherit" w:cs="Arial"/>
          <w:b/>
          <w:bCs/>
          <w:color w:val="000000"/>
          <w:sz w:val="18"/>
          <w:szCs w:val="18"/>
          <w:lang w:eastAsia="tr-TR"/>
        </w:rPr>
        <w:t>MADDE 14</w:t>
      </w:r>
      <w:r w:rsidRPr="00C41684">
        <w:rPr>
          <w:rFonts w:ascii="Verdana" w:eastAsia="Times New Roman" w:hAnsi="Verdana" w:cs="Arial"/>
          <w:color w:val="000000"/>
          <w:sz w:val="18"/>
          <w:szCs w:val="18"/>
          <w:lang w:eastAsia="tr-TR"/>
        </w:rPr>
        <w:t>- Aynı Tebliğin 2.6.1 numaralı maddesinin birinci fıkrasının (ç) bendinde yer alan “3” ibaresi “5” olarak değiştirilmiştir.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inherit" w:eastAsia="Times New Roman" w:hAnsi="inherit" w:cs="Arial"/>
          <w:b/>
          <w:bCs/>
          <w:color w:val="000000"/>
          <w:sz w:val="18"/>
          <w:szCs w:val="18"/>
          <w:lang w:eastAsia="tr-TR"/>
        </w:rPr>
        <w:t>MADDE 15</w:t>
      </w:r>
      <w:r w:rsidRPr="00C41684">
        <w:rPr>
          <w:rFonts w:ascii="Verdana" w:eastAsia="Times New Roman" w:hAnsi="Verdana" w:cs="Arial"/>
          <w:color w:val="000000"/>
          <w:sz w:val="18"/>
          <w:szCs w:val="18"/>
          <w:lang w:eastAsia="tr-TR"/>
        </w:rPr>
        <w:t>- Aynı Tebliğin 2.6.6 numaralı maddesinin ikinci fıkrasında yer alan “3” ibareleri “5” olarak değiştirilmiştir.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inherit" w:eastAsia="Times New Roman" w:hAnsi="inherit" w:cs="Arial"/>
          <w:b/>
          <w:bCs/>
          <w:color w:val="000000"/>
          <w:sz w:val="18"/>
          <w:szCs w:val="18"/>
          <w:lang w:eastAsia="tr-TR"/>
        </w:rPr>
        <w:t>MADDE 16-</w:t>
      </w:r>
      <w:r w:rsidRPr="00C41684">
        <w:rPr>
          <w:rFonts w:ascii="Verdana" w:eastAsia="Times New Roman" w:hAnsi="Verdana" w:cs="Arial"/>
          <w:color w:val="000000"/>
          <w:sz w:val="18"/>
          <w:szCs w:val="18"/>
          <w:lang w:eastAsia="tr-TR"/>
        </w:rPr>
        <w:t> Aynı Tebliğin </w:t>
      </w:r>
      <w:proofErr w:type="gramStart"/>
      <w:r w:rsidRPr="00C41684">
        <w:rPr>
          <w:rFonts w:ascii="Verdana" w:eastAsia="Times New Roman" w:hAnsi="Verdana" w:cs="Arial"/>
          <w:color w:val="000000"/>
          <w:sz w:val="18"/>
          <w:szCs w:val="18"/>
          <w:lang w:eastAsia="tr-TR"/>
        </w:rPr>
        <w:t>3.1</w:t>
      </w:r>
      <w:proofErr w:type="gramEnd"/>
      <w:r w:rsidRPr="00C41684">
        <w:rPr>
          <w:rFonts w:ascii="Verdana" w:eastAsia="Times New Roman" w:hAnsi="Verdana" w:cs="Arial"/>
          <w:color w:val="000000"/>
          <w:sz w:val="18"/>
          <w:szCs w:val="18"/>
          <w:lang w:eastAsia="tr-TR"/>
        </w:rPr>
        <w:t> numaralı maddesinde aşağıdaki düzenlemeler yapılmıştır.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a) 3.1.1 numaralı maddesinin üçüncü fıkrası aşağıdaki şekilde değiştirilmiştir.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“(3) Ismarlama tıbbi cihaz kapsamındaki nihai ürünlerin bedellerinin karşılanmasında, bu ürünlerin TİTUBB kayıt/bildirim işleminin tamamlanmış olması şartı aranmaz. Ancak, SUT eki Ek-3/C-2 listesinde yer alan nihai ısmarlama cihazın üretiminde kullanılan Tıbbi Cihaz Yönetmelikleri kapsamında olan malzemelerin ayrı ayrı TİTUBB kayıt bildirim işlemi tamamlanmış olma şartı aranacaktır. Ismarlama cihazın üretiminde kullanılan ve Tıbbi Cihaz Yönetmelikleri kapsamında olmayan (Örneğin, vücuda temas etmeyen kösele, perçin, yapıştırıcı, ip vs.) malzemelerin TİTUBB kayıt/bildirim işlemi tamamlanmış olma şartı aranmayacaktır.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b) 3.1.1 numaralı maddesinin on ikinci fıkrasına ikinci cümlesinden sonra gelmek üzere aşağıdaki cümle eklenmiştir.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“Ancak; 3065 sayılı Katma Değer Vergisi Kanununun 17 </w:t>
      </w:r>
      <w:proofErr w:type="spellStart"/>
      <w:r w:rsidRPr="00C41684">
        <w:rPr>
          <w:rFonts w:ascii="Verdana" w:eastAsia="Times New Roman" w:hAnsi="Verdana" w:cs="Arial"/>
          <w:color w:val="000000"/>
          <w:sz w:val="18"/>
          <w:szCs w:val="18"/>
          <w:lang w:eastAsia="tr-TR"/>
        </w:rPr>
        <w:t>nci</w:t>
      </w:r>
      <w:proofErr w:type="spellEnd"/>
      <w:r w:rsidRPr="00C41684">
        <w:rPr>
          <w:rFonts w:ascii="Verdana" w:eastAsia="Times New Roman" w:hAnsi="Verdana" w:cs="Arial"/>
          <w:color w:val="000000"/>
          <w:sz w:val="18"/>
          <w:szCs w:val="18"/>
          <w:lang w:eastAsia="tr-TR"/>
        </w:rPr>
        <w:t xml:space="preserve"> maddesinin birinci fıkrasında sayılan kurum </w:t>
      </w:r>
      <w:proofErr w:type="spellStart"/>
      <w:r w:rsidRPr="00C41684">
        <w:rPr>
          <w:rFonts w:ascii="Verdana" w:eastAsia="Times New Roman" w:hAnsi="Verdana" w:cs="Arial"/>
          <w:color w:val="000000"/>
          <w:sz w:val="18"/>
          <w:szCs w:val="18"/>
          <w:lang w:eastAsia="tr-TR"/>
        </w:rPr>
        <w:t>vekuruluşlara</w:t>
      </w:r>
      <w:proofErr w:type="spellEnd"/>
      <w:r w:rsidRPr="00C41684">
        <w:rPr>
          <w:rFonts w:ascii="Verdana" w:eastAsia="Times New Roman" w:hAnsi="Verdana" w:cs="Arial"/>
          <w:color w:val="000000"/>
          <w:sz w:val="18"/>
          <w:szCs w:val="18"/>
          <w:lang w:eastAsia="tr-TR"/>
        </w:rPr>
        <w:t> ayrıca KDV ödenmez.”</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c) 3.1.1 numaralı maddesine aşağıdaki fıkra eklenmiştir.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“(14) Yurt dışında faaliyet gösteren Kurumla sözleşmeli/protokollü sağlık hizmeti sunucularında kullanılan tıbbi malzemeler için işletme gideri, hazine kesintisi, Sosyal Hizmetler ve Çocuk Esirgeme Kurumu kesintisi bedelleri Kurumca karşılanmaz.”</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ç) 3.1.3 numaralı maddesinin birinci fıkrasına aşağıdaki bentler eklenmiştir.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“l) Ortopedi ve Travmatoloji Branşı </w:t>
      </w:r>
      <w:proofErr w:type="spellStart"/>
      <w:r w:rsidRPr="00C41684">
        <w:rPr>
          <w:rFonts w:ascii="Verdana" w:eastAsia="Times New Roman" w:hAnsi="Verdana" w:cs="Arial"/>
          <w:color w:val="000000"/>
          <w:sz w:val="18"/>
          <w:szCs w:val="18"/>
          <w:lang w:eastAsia="tr-TR"/>
        </w:rPr>
        <w:t>Artroskopi</w:t>
      </w:r>
      <w:proofErr w:type="spellEnd"/>
      <w:r w:rsidRPr="00C41684">
        <w:rPr>
          <w:rFonts w:ascii="Verdana" w:eastAsia="Times New Roman" w:hAnsi="Verdana" w:cs="Arial"/>
          <w:color w:val="000000"/>
          <w:sz w:val="18"/>
          <w:szCs w:val="18"/>
          <w:lang w:eastAsia="tr-TR"/>
        </w:rPr>
        <w:t xml:space="preserve"> ve Eklem Cerrahisi Alan Grubuna Ait Tıbbi Malzemeler          (EK-3/F-2),</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m) Ortopedi ve Travmatoloji Branşı Tümör Rezeksiyon Alan Grubuna Ait Tıbbi Malzemeler (EK-3/F-3),</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n) Ortopedi ve Travmatoloji Branşı Travma ve Rekonstrüksiyon Alan Grubuna Ait Tıbbi Malzemeler (EK-3/F-4),</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o) </w:t>
      </w:r>
      <w:proofErr w:type="spellStart"/>
      <w:r w:rsidRPr="00C41684">
        <w:rPr>
          <w:rFonts w:ascii="Verdana" w:eastAsia="Times New Roman" w:hAnsi="Verdana" w:cs="Arial"/>
          <w:color w:val="000000"/>
          <w:sz w:val="18"/>
          <w:szCs w:val="18"/>
          <w:lang w:eastAsia="tr-TR"/>
        </w:rPr>
        <w:t>Xenogreft</w:t>
      </w:r>
      <w:proofErr w:type="spellEnd"/>
      <w:r w:rsidRPr="00C41684">
        <w:rPr>
          <w:rFonts w:ascii="Verdana" w:eastAsia="Times New Roman" w:hAnsi="Verdana" w:cs="Arial"/>
          <w:color w:val="000000"/>
          <w:sz w:val="18"/>
          <w:szCs w:val="18"/>
          <w:lang w:eastAsia="tr-TR"/>
        </w:rPr>
        <w:t> Ürün Grubu (EK-3/N-2),</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ö) Sentetik </w:t>
      </w:r>
      <w:proofErr w:type="spellStart"/>
      <w:r w:rsidRPr="00C41684">
        <w:rPr>
          <w:rFonts w:ascii="Verdana" w:eastAsia="Times New Roman" w:hAnsi="Verdana" w:cs="Arial"/>
          <w:color w:val="000000"/>
          <w:sz w:val="18"/>
          <w:szCs w:val="18"/>
          <w:lang w:eastAsia="tr-TR"/>
        </w:rPr>
        <w:t>Greft</w:t>
      </w:r>
      <w:proofErr w:type="spellEnd"/>
      <w:r w:rsidRPr="00C41684">
        <w:rPr>
          <w:rFonts w:ascii="Verdana" w:eastAsia="Times New Roman" w:hAnsi="Verdana" w:cs="Arial"/>
          <w:color w:val="000000"/>
          <w:sz w:val="18"/>
          <w:szCs w:val="18"/>
          <w:lang w:eastAsia="tr-TR"/>
        </w:rPr>
        <w:t> Ürün Grubu (EK-3/N-3),</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p) Gastroenteroloji Branşına Ait Tıbbi Malzemeler (EK-3/R),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r) Göğüs Hastalıkları ve Göğüs Cerrahisi Branşlarına Ait Tıbbi Malzemeler (EK-3/S),</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s) Anesteziyoloji, </w:t>
      </w:r>
      <w:proofErr w:type="spellStart"/>
      <w:r w:rsidRPr="00C41684">
        <w:rPr>
          <w:rFonts w:ascii="Verdana" w:eastAsia="Times New Roman" w:hAnsi="Verdana" w:cs="Arial"/>
          <w:color w:val="000000"/>
          <w:sz w:val="18"/>
          <w:szCs w:val="18"/>
          <w:lang w:eastAsia="tr-TR"/>
        </w:rPr>
        <w:t>Reanimasyon</w:t>
      </w:r>
      <w:proofErr w:type="spellEnd"/>
      <w:r w:rsidRPr="00C41684">
        <w:rPr>
          <w:rFonts w:ascii="Verdana" w:eastAsia="Times New Roman" w:hAnsi="Verdana" w:cs="Arial"/>
          <w:color w:val="000000"/>
          <w:sz w:val="18"/>
          <w:szCs w:val="18"/>
          <w:lang w:eastAsia="tr-TR"/>
        </w:rPr>
        <w:t xml:space="preserve"> ve Ağrı Tedavisi Branşına Ait Tıbbi Malzemeler (EK-3/T)”</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d) 3.1.3 numaralı maddesinin ikinci fıkrasına aşağıdaki bentler eklenmiştir.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lastRenderedPageBreak/>
        <w:t xml:space="preserve">“k) Ortopedi ve Travmatoloji Branşı </w:t>
      </w:r>
      <w:proofErr w:type="spellStart"/>
      <w:r w:rsidRPr="00C41684">
        <w:rPr>
          <w:rFonts w:ascii="Verdana" w:eastAsia="Times New Roman" w:hAnsi="Verdana" w:cs="Arial"/>
          <w:color w:val="000000"/>
          <w:sz w:val="18"/>
          <w:szCs w:val="18"/>
          <w:lang w:eastAsia="tr-TR"/>
        </w:rPr>
        <w:t>Artroskopi</w:t>
      </w:r>
      <w:proofErr w:type="spellEnd"/>
      <w:r w:rsidRPr="00C41684">
        <w:rPr>
          <w:rFonts w:ascii="Verdana" w:eastAsia="Times New Roman" w:hAnsi="Verdana" w:cs="Arial"/>
          <w:color w:val="000000"/>
          <w:sz w:val="18"/>
          <w:szCs w:val="18"/>
          <w:lang w:eastAsia="tr-TR"/>
        </w:rPr>
        <w:t xml:space="preserve"> ve Eklem Cerrahisi Alan Grubuna Ait Tıbbi Malzemeler         (EK-3/F-2),</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l) Ortopedi ve Travmatoloji Branşı Tümör Rezeksiyon Alan Grubuna Ait Tıbbi Malzemeler (EK-3/F-3),</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m) Ortopedi ve Travmatoloji Branşı Travma ve Rekonstrüksiyon Alan Grubuna Ait Tıbbi Malzemeler  (EK-3/F-4),</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n) </w:t>
      </w:r>
      <w:proofErr w:type="spellStart"/>
      <w:r w:rsidRPr="00C41684">
        <w:rPr>
          <w:rFonts w:ascii="Verdana" w:eastAsia="Times New Roman" w:hAnsi="Verdana" w:cs="Arial"/>
          <w:color w:val="000000"/>
          <w:sz w:val="18"/>
          <w:szCs w:val="18"/>
          <w:lang w:eastAsia="tr-TR"/>
        </w:rPr>
        <w:t>Xenogreft</w:t>
      </w:r>
      <w:proofErr w:type="spellEnd"/>
      <w:r w:rsidRPr="00C41684">
        <w:rPr>
          <w:rFonts w:ascii="Verdana" w:eastAsia="Times New Roman" w:hAnsi="Verdana" w:cs="Arial"/>
          <w:color w:val="000000"/>
          <w:sz w:val="18"/>
          <w:szCs w:val="18"/>
          <w:lang w:eastAsia="tr-TR"/>
        </w:rPr>
        <w:t xml:space="preserve"> Ürün Grubu (EK-3/N-2),</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o) Sentetik </w:t>
      </w:r>
      <w:proofErr w:type="spellStart"/>
      <w:r w:rsidRPr="00C41684">
        <w:rPr>
          <w:rFonts w:ascii="Verdana" w:eastAsia="Times New Roman" w:hAnsi="Verdana" w:cs="Arial"/>
          <w:color w:val="000000"/>
          <w:sz w:val="18"/>
          <w:szCs w:val="18"/>
          <w:lang w:eastAsia="tr-TR"/>
        </w:rPr>
        <w:t>Greft</w:t>
      </w:r>
      <w:proofErr w:type="spellEnd"/>
      <w:r w:rsidRPr="00C41684">
        <w:rPr>
          <w:rFonts w:ascii="Verdana" w:eastAsia="Times New Roman" w:hAnsi="Verdana" w:cs="Arial"/>
          <w:color w:val="000000"/>
          <w:sz w:val="18"/>
          <w:szCs w:val="18"/>
          <w:lang w:eastAsia="tr-TR"/>
        </w:rPr>
        <w:t xml:space="preserve"> Ürün Grubu (EK-3/N-3),</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ö) Gastroenteroloji Branşına Ait Tıbbi Malzemeler (EK-3/R),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p) Göğüs Hastalıkları ve Göğüs Cerrahisi Branşlarına Ait Tıbbi Malzemeler (EK-3/S),”</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r) Anesteziyoloji, </w:t>
      </w:r>
      <w:proofErr w:type="spellStart"/>
      <w:r w:rsidRPr="00C41684">
        <w:rPr>
          <w:rFonts w:ascii="Verdana" w:eastAsia="Times New Roman" w:hAnsi="Verdana" w:cs="Arial"/>
          <w:color w:val="000000"/>
          <w:sz w:val="18"/>
          <w:szCs w:val="18"/>
          <w:lang w:eastAsia="tr-TR"/>
        </w:rPr>
        <w:t>Reanimasyon</w:t>
      </w:r>
      <w:proofErr w:type="spellEnd"/>
      <w:r w:rsidRPr="00C41684">
        <w:rPr>
          <w:rFonts w:ascii="Verdana" w:eastAsia="Times New Roman" w:hAnsi="Verdana" w:cs="Arial"/>
          <w:color w:val="000000"/>
          <w:sz w:val="18"/>
          <w:szCs w:val="18"/>
          <w:lang w:eastAsia="tr-TR"/>
        </w:rPr>
        <w:t xml:space="preserve"> ve Ağrı Tedavisi Branşına Ait Tıbbi Malzemeler (EK-3/T)”</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inherit" w:eastAsia="Times New Roman" w:hAnsi="inherit" w:cs="Arial"/>
          <w:b/>
          <w:bCs/>
          <w:color w:val="000000"/>
          <w:sz w:val="18"/>
          <w:szCs w:val="18"/>
          <w:lang w:eastAsia="tr-TR"/>
        </w:rPr>
        <w:t>MADDE 17</w:t>
      </w:r>
      <w:r w:rsidRPr="00C41684">
        <w:rPr>
          <w:rFonts w:ascii="Verdana" w:eastAsia="Times New Roman" w:hAnsi="Verdana" w:cs="Arial"/>
          <w:color w:val="000000"/>
          <w:sz w:val="18"/>
          <w:szCs w:val="18"/>
          <w:lang w:eastAsia="tr-TR"/>
        </w:rPr>
        <w:t>- Aynı Tebliğin 3.2.1.A alt maddesinin birinci fıkrasının sonuna “Bu fiyatlara %12 işletme gideri ilave edilir.” cümlesi eklenmiş ve ikinci fıkrasından “ve KDV tutarı kadar bedel” ibaresi çıkarılmıştır.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inherit" w:eastAsia="Times New Roman" w:hAnsi="inherit" w:cs="Arial"/>
          <w:b/>
          <w:bCs/>
          <w:color w:val="000000"/>
          <w:sz w:val="18"/>
          <w:szCs w:val="18"/>
          <w:lang w:eastAsia="tr-TR"/>
        </w:rPr>
        <w:t>MADDE 18</w:t>
      </w:r>
      <w:r w:rsidRPr="00C41684">
        <w:rPr>
          <w:rFonts w:ascii="Verdana" w:eastAsia="Times New Roman" w:hAnsi="Verdana" w:cs="Arial"/>
          <w:color w:val="000000"/>
          <w:sz w:val="18"/>
          <w:szCs w:val="18"/>
          <w:lang w:eastAsia="tr-TR"/>
        </w:rPr>
        <w:t>- Aynı Tebliğin </w:t>
      </w:r>
      <w:proofErr w:type="gramStart"/>
      <w:r w:rsidRPr="00C41684">
        <w:rPr>
          <w:rFonts w:ascii="Verdana" w:eastAsia="Times New Roman" w:hAnsi="Verdana" w:cs="Arial"/>
          <w:color w:val="000000"/>
          <w:sz w:val="18"/>
          <w:szCs w:val="18"/>
          <w:lang w:eastAsia="tr-TR"/>
        </w:rPr>
        <w:t>3.3</w:t>
      </w:r>
      <w:proofErr w:type="gramEnd"/>
      <w:r w:rsidRPr="00C41684">
        <w:rPr>
          <w:rFonts w:ascii="Verdana" w:eastAsia="Times New Roman" w:hAnsi="Verdana" w:cs="Arial"/>
          <w:color w:val="000000"/>
          <w:sz w:val="18"/>
          <w:szCs w:val="18"/>
          <w:lang w:eastAsia="tr-TR"/>
        </w:rPr>
        <w:t> numaralı maddesinde aşağıdaki düzenlemeler yapılmıştır.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a) 3.3.1 numaralı maddesinin altıncı fıkrasının birinci cümlesinde yer alan “plastik, </w:t>
      </w:r>
      <w:proofErr w:type="spellStart"/>
      <w:r w:rsidRPr="00C41684">
        <w:rPr>
          <w:rFonts w:ascii="Verdana" w:eastAsia="Times New Roman" w:hAnsi="Verdana" w:cs="Arial"/>
          <w:color w:val="000000"/>
          <w:sz w:val="18"/>
          <w:szCs w:val="18"/>
          <w:lang w:eastAsia="tr-TR"/>
        </w:rPr>
        <w:t>rekonstrüktif</w:t>
      </w:r>
      <w:proofErr w:type="spellEnd"/>
      <w:r w:rsidRPr="00C41684">
        <w:rPr>
          <w:rFonts w:ascii="Verdana" w:eastAsia="Times New Roman" w:hAnsi="Verdana" w:cs="Arial"/>
          <w:color w:val="000000"/>
          <w:sz w:val="18"/>
          <w:szCs w:val="18"/>
          <w:lang w:eastAsia="tr-TR"/>
        </w:rPr>
        <w:t xml:space="preserve"> ve estetik cerrahi” ibaresinden sonra gelmek üzere “, geriatri” ibaresi eklenmiştir.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b) 3.3.4 numaralı maddesi alt maddeleri ile birlikte aşağıdaki şekilde değiştirilmiştir.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inherit" w:eastAsia="Times New Roman" w:hAnsi="inherit" w:cs="Arial"/>
          <w:b/>
          <w:bCs/>
          <w:color w:val="000000"/>
          <w:sz w:val="18"/>
          <w:szCs w:val="18"/>
          <w:lang w:eastAsia="tr-TR"/>
        </w:rPr>
        <w:t xml:space="preserve">“3.3.4 – </w:t>
      </w:r>
      <w:proofErr w:type="spellStart"/>
      <w:r w:rsidRPr="00C41684">
        <w:rPr>
          <w:rFonts w:ascii="inherit" w:eastAsia="Times New Roman" w:hAnsi="inherit" w:cs="Arial"/>
          <w:b/>
          <w:bCs/>
          <w:color w:val="000000"/>
          <w:sz w:val="18"/>
          <w:szCs w:val="18"/>
          <w:lang w:eastAsia="tr-TR"/>
        </w:rPr>
        <w:t>Greftler</w:t>
      </w:r>
      <w:proofErr w:type="spellEnd"/>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inherit" w:eastAsia="Times New Roman" w:hAnsi="inherit" w:cs="Arial"/>
          <w:b/>
          <w:bCs/>
          <w:color w:val="000000"/>
          <w:sz w:val="18"/>
          <w:szCs w:val="18"/>
          <w:lang w:eastAsia="tr-TR"/>
        </w:rPr>
        <w:t>3.3.4.A - Genel hükümler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(1) TİTUBB kayıt/bildirim işlemi tamamlanmış, Sağlık Bakanlığı tarafından </w:t>
      </w:r>
      <w:proofErr w:type="gramStart"/>
      <w:r w:rsidRPr="00C41684">
        <w:rPr>
          <w:rFonts w:ascii="Verdana" w:eastAsia="Times New Roman" w:hAnsi="Verdana" w:cs="Arial"/>
          <w:color w:val="000000"/>
          <w:sz w:val="18"/>
          <w:szCs w:val="18"/>
          <w:lang w:eastAsia="tr-TR"/>
        </w:rPr>
        <w:t>27/10/2010</w:t>
      </w:r>
      <w:proofErr w:type="gramEnd"/>
      <w:r w:rsidRPr="00C41684">
        <w:rPr>
          <w:rFonts w:ascii="Verdana" w:eastAsia="Times New Roman" w:hAnsi="Verdana" w:cs="Arial"/>
          <w:color w:val="000000"/>
          <w:sz w:val="18"/>
          <w:szCs w:val="18"/>
          <w:lang w:eastAsia="tr-TR"/>
        </w:rPr>
        <w:t> tarih ve 27742 sayılı Resmi Gazetede yayımlanarak aynı tarihte yürürlüğe giren “İnsan Doku ve Hücreleri ile Bunlarla İlgili Merkezlerin Kalite ve Güvenliği Hakkında Yönetmelik” te belirtilen ruhsatlandırma süreci tamamlanana kadar; ön başvurusu, tek dağıtıcılık hakları bulunan üretici doku bankalarının adları ve bu bankaların tek dağıtıcılık yetkisi verdiği ürün grupları Türkiye İlaç ve Tıbbi Cihaz Kurumu (TİTCK) tarafından onaylanmış olan firmalara ait insan dokusu kaynaklı ürünlerin (</w:t>
      </w:r>
      <w:proofErr w:type="spellStart"/>
      <w:r w:rsidRPr="00C41684">
        <w:rPr>
          <w:rFonts w:ascii="Verdana" w:eastAsia="Times New Roman" w:hAnsi="Verdana" w:cs="Arial"/>
          <w:color w:val="000000"/>
          <w:sz w:val="18"/>
          <w:szCs w:val="18"/>
          <w:lang w:eastAsia="tr-TR"/>
        </w:rPr>
        <w:t>allogreftlerin</w:t>
      </w:r>
      <w:proofErr w:type="spellEnd"/>
      <w:r w:rsidRPr="00C41684">
        <w:rPr>
          <w:rFonts w:ascii="Verdana" w:eastAsia="Times New Roman" w:hAnsi="Verdana" w:cs="Arial"/>
          <w:color w:val="000000"/>
          <w:sz w:val="18"/>
          <w:szCs w:val="18"/>
          <w:lang w:eastAsia="tr-TR"/>
        </w:rPr>
        <w:t>) bedelleri Kurumca karşılanır.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(2) TİTCK tarafından ön başvurusu, tek dağıtıcılık hakları bulunan üretici doku bankalarının adları ve bu bankaların tek dağıtıcılık yetkisi verdiği ürün grupları onaylanmış olan firmaların onaylı bulunan ürün grupları dışında yer alan ürünlerinin bedelleri Kurumca karşılanmaz. Ancak bu kapsamda bulunan ürünler için Türkiye İlaç ve Tıbbi Cihaz Kurumu tarafından “İthalat kaydına esas sevkiyat onay kodu” </w:t>
      </w:r>
      <w:proofErr w:type="spellStart"/>
      <w:r w:rsidRPr="00C41684">
        <w:rPr>
          <w:rFonts w:ascii="Verdana" w:eastAsia="Times New Roman" w:hAnsi="Verdana" w:cs="Arial"/>
          <w:color w:val="000000"/>
          <w:sz w:val="18"/>
          <w:szCs w:val="18"/>
          <w:lang w:eastAsia="tr-TR"/>
        </w:rPr>
        <w:t>nun</w:t>
      </w:r>
      <w:proofErr w:type="spellEnd"/>
      <w:r w:rsidRPr="00C41684">
        <w:rPr>
          <w:rFonts w:ascii="Verdana" w:eastAsia="Times New Roman" w:hAnsi="Verdana" w:cs="Arial"/>
          <w:color w:val="000000"/>
          <w:sz w:val="18"/>
          <w:szCs w:val="18"/>
          <w:lang w:eastAsia="tr-TR"/>
        </w:rPr>
        <w:t xml:space="preserve"> oluşturulmuş olması gerekmektedir.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(3) Sağlık hizmeti sunucusu tarafından, benzeri olmayan tanımlayıcı kodun (</w:t>
      </w:r>
      <w:proofErr w:type="spellStart"/>
      <w:r w:rsidRPr="00C41684">
        <w:rPr>
          <w:rFonts w:ascii="Verdana" w:eastAsia="Times New Roman" w:hAnsi="Verdana" w:cs="Arial"/>
          <w:color w:val="000000"/>
          <w:sz w:val="18"/>
          <w:szCs w:val="18"/>
          <w:lang w:eastAsia="tr-TR"/>
        </w:rPr>
        <w:t>Donör</w:t>
      </w:r>
      <w:proofErr w:type="spellEnd"/>
      <w:r w:rsidRPr="00C41684">
        <w:rPr>
          <w:rFonts w:ascii="Verdana" w:eastAsia="Times New Roman" w:hAnsi="Verdana" w:cs="Arial"/>
          <w:color w:val="000000"/>
          <w:sz w:val="18"/>
          <w:szCs w:val="18"/>
          <w:lang w:eastAsia="tr-TR"/>
        </w:rPr>
        <w:t xml:space="preserve"> ID) MEDULA-Hastane uygulamasında açılmış olan alana girilmesi zorunludur.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(4) </w:t>
      </w:r>
      <w:proofErr w:type="spellStart"/>
      <w:r w:rsidRPr="00C41684">
        <w:rPr>
          <w:rFonts w:ascii="Verdana" w:eastAsia="Times New Roman" w:hAnsi="Verdana" w:cs="Arial"/>
          <w:color w:val="000000"/>
          <w:sz w:val="18"/>
          <w:szCs w:val="18"/>
          <w:lang w:eastAsia="tr-TR"/>
        </w:rPr>
        <w:t>Dermis</w:t>
      </w:r>
      <w:proofErr w:type="spellEnd"/>
      <w:r w:rsidRPr="00C41684">
        <w:rPr>
          <w:rFonts w:ascii="Verdana" w:eastAsia="Times New Roman" w:hAnsi="Verdana" w:cs="Arial"/>
          <w:color w:val="000000"/>
          <w:sz w:val="18"/>
          <w:szCs w:val="18"/>
          <w:lang w:eastAsia="tr-TR"/>
        </w:rPr>
        <w:t xml:space="preserve"> ve/veya </w:t>
      </w:r>
      <w:proofErr w:type="spellStart"/>
      <w:r w:rsidRPr="00C41684">
        <w:rPr>
          <w:rFonts w:ascii="Verdana" w:eastAsia="Times New Roman" w:hAnsi="Verdana" w:cs="Arial"/>
          <w:color w:val="000000"/>
          <w:sz w:val="18"/>
          <w:szCs w:val="18"/>
          <w:lang w:eastAsia="tr-TR"/>
        </w:rPr>
        <w:t>epidermis</w:t>
      </w:r>
      <w:proofErr w:type="spellEnd"/>
      <w:r w:rsidRPr="00C41684">
        <w:rPr>
          <w:rFonts w:ascii="Verdana" w:eastAsia="Times New Roman" w:hAnsi="Verdana" w:cs="Arial"/>
          <w:color w:val="000000"/>
          <w:sz w:val="18"/>
          <w:szCs w:val="18"/>
          <w:lang w:eastAsia="tr-TR"/>
        </w:rPr>
        <w:t xml:space="preserve"> yerine geçen </w:t>
      </w:r>
      <w:proofErr w:type="spellStart"/>
      <w:r w:rsidRPr="00C41684">
        <w:rPr>
          <w:rFonts w:ascii="Verdana" w:eastAsia="Times New Roman" w:hAnsi="Verdana" w:cs="Arial"/>
          <w:color w:val="000000"/>
          <w:sz w:val="18"/>
          <w:szCs w:val="18"/>
          <w:lang w:eastAsia="tr-TR"/>
        </w:rPr>
        <w:t>allogreftler</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xenogreftler</w:t>
      </w:r>
      <w:proofErr w:type="spellEnd"/>
      <w:r w:rsidRPr="00C41684">
        <w:rPr>
          <w:rFonts w:ascii="Verdana" w:eastAsia="Times New Roman" w:hAnsi="Verdana" w:cs="Arial"/>
          <w:color w:val="000000"/>
          <w:sz w:val="18"/>
          <w:szCs w:val="18"/>
          <w:lang w:eastAsia="tr-TR"/>
        </w:rPr>
        <w:t xml:space="preserve"> ve sentetik </w:t>
      </w:r>
      <w:proofErr w:type="spellStart"/>
      <w:r w:rsidRPr="00C41684">
        <w:rPr>
          <w:rFonts w:ascii="Verdana" w:eastAsia="Times New Roman" w:hAnsi="Verdana" w:cs="Arial"/>
          <w:color w:val="000000"/>
          <w:sz w:val="18"/>
          <w:szCs w:val="18"/>
          <w:lang w:eastAsia="tr-TR"/>
        </w:rPr>
        <w:t>greftlerin</w:t>
      </w:r>
      <w:proofErr w:type="spellEnd"/>
      <w:r w:rsidRPr="00C41684">
        <w:rPr>
          <w:rFonts w:ascii="Verdana" w:eastAsia="Times New Roman" w:hAnsi="Verdana" w:cs="Arial"/>
          <w:color w:val="000000"/>
          <w:sz w:val="18"/>
          <w:szCs w:val="18"/>
          <w:lang w:eastAsia="tr-TR"/>
        </w:rPr>
        <w:t xml:space="preserve"> bedelleri Kurumca karşılanmaz.</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(5) Sentetik </w:t>
      </w:r>
      <w:proofErr w:type="spellStart"/>
      <w:r w:rsidRPr="00C41684">
        <w:rPr>
          <w:rFonts w:ascii="Verdana" w:eastAsia="Times New Roman" w:hAnsi="Verdana" w:cs="Arial"/>
          <w:color w:val="000000"/>
          <w:sz w:val="18"/>
          <w:szCs w:val="18"/>
          <w:lang w:eastAsia="tr-TR"/>
        </w:rPr>
        <w:t>greftler</w:t>
      </w:r>
      <w:proofErr w:type="spellEnd"/>
      <w:r w:rsidRPr="00C41684">
        <w:rPr>
          <w:rFonts w:ascii="Verdana" w:eastAsia="Times New Roman" w:hAnsi="Verdana" w:cs="Arial"/>
          <w:color w:val="000000"/>
          <w:sz w:val="18"/>
          <w:szCs w:val="18"/>
          <w:lang w:eastAsia="tr-TR"/>
        </w:rPr>
        <w:t xml:space="preserve"> ve </w:t>
      </w:r>
      <w:proofErr w:type="spellStart"/>
      <w:r w:rsidRPr="00C41684">
        <w:rPr>
          <w:rFonts w:ascii="Verdana" w:eastAsia="Times New Roman" w:hAnsi="Verdana" w:cs="Arial"/>
          <w:color w:val="000000"/>
          <w:sz w:val="18"/>
          <w:szCs w:val="18"/>
          <w:lang w:eastAsia="tr-TR"/>
        </w:rPr>
        <w:t>xenogreftler</w:t>
      </w:r>
      <w:proofErr w:type="spellEnd"/>
      <w:r w:rsidRPr="00C41684">
        <w:rPr>
          <w:rFonts w:ascii="Verdana" w:eastAsia="Times New Roman" w:hAnsi="Verdana" w:cs="Arial"/>
          <w:color w:val="000000"/>
          <w:sz w:val="18"/>
          <w:szCs w:val="18"/>
          <w:lang w:eastAsia="tr-TR"/>
        </w:rPr>
        <w:t>; Sağlık Bakanlığı “Tıbbi Cihaz Yönetmeliği” kapsamında olduğundan TİTUBB kayıt/bildirim işlemi tamamlanmış olma şartı aranır.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(6) Sentetik </w:t>
      </w:r>
      <w:proofErr w:type="spellStart"/>
      <w:r w:rsidRPr="00C41684">
        <w:rPr>
          <w:rFonts w:ascii="Verdana" w:eastAsia="Times New Roman" w:hAnsi="Verdana" w:cs="Arial"/>
          <w:color w:val="000000"/>
          <w:sz w:val="18"/>
          <w:szCs w:val="18"/>
          <w:lang w:eastAsia="tr-TR"/>
        </w:rPr>
        <w:t>greftlerin</w:t>
      </w:r>
      <w:proofErr w:type="spellEnd"/>
      <w:r w:rsidRPr="00C41684">
        <w:rPr>
          <w:rFonts w:ascii="Verdana" w:eastAsia="Times New Roman" w:hAnsi="Verdana" w:cs="Arial"/>
          <w:color w:val="000000"/>
          <w:sz w:val="18"/>
          <w:szCs w:val="18"/>
          <w:lang w:eastAsia="tr-TR"/>
        </w:rPr>
        <w:t xml:space="preserve"> ve </w:t>
      </w:r>
      <w:proofErr w:type="spellStart"/>
      <w:r w:rsidRPr="00C41684">
        <w:rPr>
          <w:rFonts w:ascii="Verdana" w:eastAsia="Times New Roman" w:hAnsi="Verdana" w:cs="Arial"/>
          <w:color w:val="000000"/>
          <w:sz w:val="18"/>
          <w:szCs w:val="18"/>
          <w:lang w:eastAsia="tr-TR"/>
        </w:rPr>
        <w:t>xenogreftlerin</w:t>
      </w:r>
      <w:proofErr w:type="spellEnd"/>
      <w:r w:rsidRPr="00C41684">
        <w:rPr>
          <w:rFonts w:ascii="Verdana" w:eastAsia="Times New Roman" w:hAnsi="Verdana" w:cs="Arial"/>
          <w:color w:val="000000"/>
          <w:sz w:val="18"/>
          <w:szCs w:val="18"/>
          <w:lang w:eastAsia="tr-TR"/>
        </w:rPr>
        <w:t xml:space="preserve"> imal ya da ithal edildikleri ülkelerde sertifikalı olduğunun (FDA, TGA, SFDA, PAL, IQWIG, HAS vb.) belgelendirilmesi gerekmektedir. Yerli imal ürünlerde ise Sağlık Bakanlığı Serbest Satış Sertifikası olması yeterlidir.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proofErr w:type="gramStart"/>
      <w:r w:rsidRPr="00C41684">
        <w:rPr>
          <w:rFonts w:ascii="Verdana" w:eastAsia="Times New Roman" w:hAnsi="Verdana" w:cs="Arial"/>
          <w:color w:val="000000"/>
          <w:sz w:val="18"/>
          <w:szCs w:val="18"/>
          <w:lang w:eastAsia="tr-TR"/>
        </w:rPr>
        <w:t xml:space="preserve">(7) Sentetik </w:t>
      </w:r>
      <w:proofErr w:type="spellStart"/>
      <w:r w:rsidRPr="00C41684">
        <w:rPr>
          <w:rFonts w:ascii="Verdana" w:eastAsia="Times New Roman" w:hAnsi="Verdana" w:cs="Arial"/>
          <w:color w:val="000000"/>
          <w:sz w:val="18"/>
          <w:szCs w:val="18"/>
          <w:lang w:eastAsia="tr-TR"/>
        </w:rPr>
        <w:t>greftlerin</w:t>
      </w:r>
      <w:proofErr w:type="spellEnd"/>
      <w:r w:rsidRPr="00C41684">
        <w:rPr>
          <w:rFonts w:ascii="Verdana" w:eastAsia="Times New Roman" w:hAnsi="Verdana" w:cs="Arial"/>
          <w:color w:val="000000"/>
          <w:sz w:val="18"/>
          <w:szCs w:val="18"/>
          <w:lang w:eastAsia="tr-TR"/>
        </w:rPr>
        <w:t xml:space="preserve"> ve </w:t>
      </w:r>
      <w:proofErr w:type="spellStart"/>
      <w:r w:rsidRPr="00C41684">
        <w:rPr>
          <w:rFonts w:ascii="Verdana" w:eastAsia="Times New Roman" w:hAnsi="Verdana" w:cs="Arial"/>
          <w:color w:val="000000"/>
          <w:sz w:val="18"/>
          <w:szCs w:val="18"/>
          <w:lang w:eastAsia="tr-TR"/>
        </w:rPr>
        <w:t>xenogreftlerin</w:t>
      </w:r>
      <w:proofErr w:type="spellEnd"/>
      <w:r w:rsidRPr="00C41684">
        <w:rPr>
          <w:rFonts w:ascii="Verdana" w:eastAsia="Times New Roman" w:hAnsi="Verdana" w:cs="Arial"/>
          <w:color w:val="000000"/>
          <w:sz w:val="18"/>
          <w:szCs w:val="18"/>
          <w:lang w:eastAsia="tr-TR"/>
        </w:rPr>
        <w:t xml:space="preserve"> imal ya da ithal edildikleri ülkelerde kullanıldığına dair ilgili ülkenin ruhsatlandırma biriminden veya bağımsız sağlık teknolojileri değerlendirme (HTA) </w:t>
      </w:r>
      <w:r w:rsidRPr="00C41684">
        <w:rPr>
          <w:rFonts w:ascii="Verdana" w:eastAsia="Times New Roman" w:hAnsi="Verdana" w:cs="Arial"/>
          <w:color w:val="000000"/>
          <w:sz w:val="18"/>
          <w:szCs w:val="18"/>
          <w:lang w:eastAsia="tr-TR"/>
        </w:rPr>
        <w:lastRenderedPageBreak/>
        <w:t>biriminden alınacak, ürünün ülkede kullanıldığına ve geri ödeme kapsamında olduğuna dair belge ya da ilgili ülkenin Sağlık Bakanlığından alınacak aynı özelliklere haiz belgelerden herhangi biri ile belgelendirilmesi gerekmektedir. </w:t>
      </w:r>
      <w:proofErr w:type="gramEnd"/>
      <w:r w:rsidRPr="00C41684">
        <w:rPr>
          <w:rFonts w:ascii="Verdana" w:eastAsia="Times New Roman" w:hAnsi="Verdana" w:cs="Arial"/>
          <w:color w:val="000000"/>
          <w:sz w:val="18"/>
          <w:szCs w:val="18"/>
          <w:lang w:eastAsia="tr-TR"/>
        </w:rPr>
        <w:t>Yerli imal ürünlerde ise Sağlık Bakanlığı Serbest Satış Sertifikası olması yeterlidir.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(8) </w:t>
      </w:r>
      <w:proofErr w:type="spellStart"/>
      <w:r w:rsidRPr="00C41684">
        <w:rPr>
          <w:rFonts w:ascii="Verdana" w:eastAsia="Times New Roman" w:hAnsi="Verdana" w:cs="Arial"/>
          <w:color w:val="000000"/>
          <w:sz w:val="18"/>
          <w:szCs w:val="18"/>
          <w:lang w:eastAsia="tr-TR"/>
        </w:rPr>
        <w:t>Epifiz</w:t>
      </w:r>
      <w:proofErr w:type="spellEnd"/>
      <w:r w:rsidRPr="00C41684">
        <w:rPr>
          <w:rFonts w:ascii="Verdana" w:eastAsia="Times New Roman" w:hAnsi="Verdana" w:cs="Arial"/>
          <w:color w:val="000000"/>
          <w:sz w:val="18"/>
          <w:szCs w:val="18"/>
          <w:lang w:eastAsia="tr-TR"/>
        </w:rPr>
        <w:t xml:space="preserve"> hattı açık olan hastaların, patolojik olmayan </w:t>
      </w:r>
      <w:proofErr w:type="spellStart"/>
      <w:r w:rsidRPr="00C41684">
        <w:rPr>
          <w:rFonts w:ascii="Verdana" w:eastAsia="Times New Roman" w:hAnsi="Verdana" w:cs="Arial"/>
          <w:color w:val="000000"/>
          <w:sz w:val="18"/>
          <w:szCs w:val="18"/>
          <w:lang w:eastAsia="tr-TR"/>
        </w:rPr>
        <w:t>primer</w:t>
      </w:r>
      <w:proofErr w:type="spellEnd"/>
      <w:r w:rsidRPr="00C41684">
        <w:rPr>
          <w:rFonts w:ascii="Verdana" w:eastAsia="Times New Roman" w:hAnsi="Verdana" w:cs="Arial"/>
          <w:color w:val="000000"/>
          <w:sz w:val="18"/>
          <w:szCs w:val="18"/>
          <w:lang w:eastAsia="tr-TR"/>
        </w:rPr>
        <w:t xml:space="preserve"> kırıklarında hiçbir </w:t>
      </w:r>
      <w:proofErr w:type="spellStart"/>
      <w:r w:rsidRPr="00C41684">
        <w:rPr>
          <w:rFonts w:ascii="Verdana" w:eastAsia="Times New Roman" w:hAnsi="Verdana" w:cs="Arial"/>
          <w:color w:val="000000"/>
          <w:sz w:val="18"/>
          <w:szCs w:val="18"/>
          <w:lang w:eastAsia="tr-TR"/>
        </w:rPr>
        <w:t>greft</w:t>
      </w:r>
      <w:proofErr w:type="spellEnd"/>
      <w:r w:rsidRPr="00C41684">
        <w:rPr>
          <w:rFonts w:ascii="Verdana" w:eastAsia="Times New Roman" w:hAnsi="Verdana" w:cs="Arial"/>
          <w:color w:val="000000"/>
          <w:sz w:val="18"/>
          <w:szCs w:val="18"/>
          <w:lang w:eastAsia="tr-TR"/>
        </w:rPr>
        <w:t xml:space="preserve"> bedelleri Kurumca karşılanmaz.</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(9) Tümör dışı kalça kırığı nedeniyle </w:t>
      </w:r>
      <w:proofErr w:type="spellStart"/>
      <w:r w:rsidRPr="00C41684">
        <w:rPr>
          <w:rFonts w:ascii="Verdana" w:eastAsia="Times New Roman" w:hAnsi="Verdana" w:cs="Arial"/>
          <w:color w:val="000000"/>
          <w:sz w:val="18"/>
          <w:szCs w:val="18"/>
          <w:lang w:eastAsia="tr-TR"/>
        </w:rPr>
        <w:t>artroplasti</w:t>
      </w:r>
      <w:proofErr w:type="spellEnd"/>
      <w:r w:rsidRPr="00C41684">
        <w:rPr>
          <w:rFonts w:ascii="Verdana" w:eastAsia="Times New Roman" w:hAnsi="Verdana" w:cs="Arial"/>
          <w:color w:val="000000"/>
          <w:sz w:val="18"/>
          <w:szCs w:val="18"/>
          <w:lang w:eastAsia="tr-TR"/>
        </w:rPr>
        <w:t xml:space="preserve"> uygulanan vakalarda hiçbir </w:t>
      </w:r>
      <w:proofErr w:type="spellStart"/>
      <w:r w:rsidRPr="00C41684">
        <w:rPr>
          <w:rFonts w:ascii="Verdana" w:eastAsia="Times New Roman" w:hAnsi="Verdana" w:cs="Arial"/>
          <w:color w:val="000000"/>
          <w:sz w:val="18"/>
          <w:szCs w:val="18"/>
          <w:lang w:eastAsia="tr-TR"/>
        </w:rPr>
        <w:t>greft</w:t>
      </w:r>
      <w:proofErr w:type="spellEnd"/>
      <w:r w:rsidRPr="00C41684">
        <w:rPr>
          <w:rFonts w:ascii="Verdana" w:eastAsia="Times New Roman" w:hAnsi="Verdana" w:cs="Arial"/>
          <w:color w:val="000000"/>
          <w:sz w:val="18"/>
          <w:szCs w:val="18"/>
          <w:lang w:eastAsia="tr-TR"/>
        </w:rPr>
        <w:t xml:space="preserve"> bedeli Kurumca karşılanmaz.</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(10) İlgili listelerde bulunan alan tanımlarında boyut ve ölçüler belirtilmiş olup, küçük boyut ve ölçüler bir arada kullanılarak listede yer alan büyük miktarlar elde edilemez.</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(11) Sentetik </w:t>
      </w:r>
      <w:proofErr w:type="spellStart"/>
      <w:r w:rsidRPr="00C41684">
        <w:rPr>
          <w:rFonts w:ascii="Verdana" w:eastAsia="Times New Roman" w:hAnsi="Verdana" w:cs="Arial"/>
          <w:color w:val="000000"/>
          <w:sz w:val="18"/>
          <w:szCs w:val="18"/>
          <w:lang w:eastAsia="tr-TR"/>
        </w:rPr>
        <w:t>greft</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allogreft</w:t>
      </w:r>
      <w:proofErr w:type="spellEnd"/>
      <w:r w:rsidRPr="00C41684">
        <w:rPr>
          <w:rFonts w:ascii="Verdana" w:eastAsia="Times New Roman" w:hAnsi="Verdana" w:cs="Arial"/>
          <w:color w:val="000000"/>
          <w:sz w:val="18"/>
          <w:szCs w:val="18"/>
          <w:lang w:eastAsia="tr-TR"/>
        </w:rPr>
        <w:t xml:space="preserve"> ve </w:t>
      </w:r>
      <w:proofErr w:type="spellStart"/>
      <w:r w:rsidRPr="00C41684">
        <w:rPr>
          <w:rFonts w:ascii="Verdana" w:eastAsia="Times New Roman" w:hAnsi="Verdana" w:cs="Arial"/>
          <w:color w:val="000000"/>
          <w:sz w:val="18"/>
          <w:szCs w:val="18"/>
          <w:lang w:eastAsia="tr-TR"/>
        </w:rPr>
        <w:t>xenogreftlerin</w:t>
      </w:r>
      <w:proofErr w:type="spellEnd"/>
      <w:r w:rsidRPr="00C41684">
        <w:rPr>
          <w:rFonts w:ascii="Verdana" w:eastAsia="Times New Roman" w:hAnsi="Verdana" w:cs="Arial"/>
          <w:color w:val="000000"/>
          <w:sz w:val="18"/>
          <w:szCs w:val="18"/>
          <w:lang w:eastAsia="tr-TR"/>
        </w:rPr>
        <w:t xml:space="preserve"> kendi aralarında kombine edilerek kullanılması halinde bedelleri Kurumca karşılanmaz.</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(12) Sentetik </w:t>
      </w:r>
      <w:proofErr w:type="spellStart"/>
      <w:r w:rsidRPr="00C41684">
        <w:rPr>
          <w:rFonts w:ascii="Verdana" w:eastAsia="Times New Roman" w:hAnsi="Verdana" w:cs="Arial"/>
          <w:color w:val="000000"/>
          <w:sz w:val="18"/>
          <w:szCs w:val="18"/>
          <w:lang w:eastAsia="tr-TR"/>
        </w:rPr>
        <w:t>greft</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allogreft</w:t>
      </w:r>
      <w:proofErr w:type="spellEnd"/>
      <w:r w:rsidRPr="00C41684">
        <w:rPr>
          <w:rFonts w:ascii="Verdana" w:eastAsia="Times New Roman" w:hAnsi="Verdana" w:cs="Arial"/>
          <w:color w:val="000000"/>
          <w:sz w:val="18"/>
          <w:szCs w:val="18"/>
          <w:lang w:eastAsia="tr-TR"/>
        </w:rPr>
        <w:t xml:space="preserve"> ve </w:t>
      </w:r>
      <w:proofErr w:type="spellStart"/>
      <w:r w:rsidRPr="00C41684">
        <w:rPr>
          <w:rFonts w:ascii="Verdana" w:eastAsia="Times New Roman" w:hAnsi="Verdana" w:cs="Arial"/>
          <w:color w:val="000000"/>
          <w:sz w:val="18"/>
          <w:szCs w:val="18"/>
          <w:lang w:eastAsia="tr-TR"/>
        </w:rPr>
        <w:t>xenogreftler</w:t>
      </w:r>
      <w:proofErr w:type="spellEnd"/>
      <w:r w:rsidRPr="00C41684">
        <w:rPr>
          <w:rFonts w:ascii="Verdana" w:eastAsia="Times New Roman" w:hAnsi="Verdana" w:cs="Arial"/>
          <w:color w:val="000000"/>
          <w:sz w:val="18"/>
          <w:szCs w:val="18"/>
          <w:lang w:eastAsia="tr-TR"/>
        </w:rPr>
        <w:t>;</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a) Daha önce </w:t>
      </w:r>
      <w:proofErr w:type="spellStart"/>
      <w:r w:rsidRPr="00C41684">
        <w:rPr>
          <w:rFonts w:ascii="Verdana" w:eastAsia="Times New Roman" w:hAnsi="Verdana" w:cs="Arial"/>
          <w:color w:val="000000"/>
          <w:sz w:val="18"/>
          <w:szCs w:val="18"/>
          <w:lang w:eastAsia="tr-TR"/>
        </w:rPr>
        <w:t>otogreft</w:t>
      </w:r>
      <w:proofErr w:type="spellEnd"/>
      <w:r w:rsidRPr="00C41684">
        <w:rPr>
          <w:rFonts w:ascii="Verdana" w:eastAsia="Times New Roman" w:hAnsi="Verdana" w:cs="Arial"/>
          <w:color w:val="000000"/>
          <w:sz w:val="18"/>
          <w:szCs w:val="18"/>
          <w:lang w:eastAsia="tr-TR"/>
        </w:rPr>
        <w:t xml:space="preserve"> uygulanmış ve </w:t>
      </w:r>
      <w:proofErr w:type="spellStart"/>
      <w:r w:rsidRPr="00C41684">
        <w:rPr>
          <w:rFonts w:ascii="Verdana" w:eastAsia="Times New Roman" w:hAnsi="Verdana" w:cs="Arial"/>
          <w:color w:val="000000"/>
          <w:sz w:val="18"/>
          <w:szCs w:val="18"/>
          <w:lang w:eastAsia="tr-TR"/>
        </w:rPr>
        <w:t>greft</w:t>
      </w:r>
      <w:proofErr w:type="spellEnd"/>
      <w:r w:rsidRPr="00C41684">
        <w:rPr>
          <w:rFonts w:ascii="Verdana" w:eastAsia="Times New Roman" w:hAnsi="Verdana" w:cs="Arial"/>
          <w:color w:val="000000"/>
          <w:sz w:val="18"/>
          <w:szCs w:val="18"/>
          <w:lang w:eastAsia="tr-TR"/>
        </w:rPr>
        <w:t xml:space="preserve"> alımında yeterli doku bulunmayan hastalarda,</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b) </w:t>
      </w:r>
      <w:proofErr w:type="spellStart"/>
      <w:r w:rsidRPr="00C41684">
        <w:rPr>
          <w:rFonts w:ascii="Verdana" w:eastAsia="Times New Roman" w:hAnsi="Verdana" w:cs="Arial"/>
          <w:color w:val="000000"/>
          <w:sz w:val="18"/>
          <w:szCs w:val="18"/>
          <w:lang w:eastAsia="tr-TR"/>
        </w:rPr>
        <w:t>Otogreft</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donör</w:t>
      </w:r>
      <w:proofErr w:type="spellEnd"/>
      <w:r w:rsidRPr="00C41684">
        <w:rPr>
          <w:rFonts w:ascii="Verdana" w:eastAsia="Times New Roman" w:hAnsi="Verdana" w:cs="Arial"/>
          <w:color w:val="000000"/>
          <w:sz w:val="18"/>
          <w:szCs w:val="18"/>
          <w:lang w:eastAsia="tr-TR"/>
        </w:rPr>
        <w:t xml:space="preserve"> alımında </w:t>
      </w:r>
      <w:proofErr w:type="spellStart"/>
      <w:r w:rsidRPr="00C41684">
        <w:rPr>
          <w:rFonts w:ascii="Verdana" w:eastAsia="Times New Roman" w:hAnsi="Verdana" w:cs="Arial"/>
          <w:color w:val="000000"/>
          <w:sz w:val="18"/>
          <w:szCs w:val="18"/>
          <w:lang w:eastAsia="tr-TR"/>
        </w:rPr>
        <w:t>morbidite</w:t>
      </w:r>
      <w:proofErr w:type="spellEnd"/>
      <w:r w:rsidRPr="00C41684">
        <w:rPr>
          <w:rFonts w:ascii="Verdana" w:eastAsia="Times New Roman" w:hAnsi="Verdana" w:cs="Arial"/>
          <w:color w:val="000000"/>
          <w:sz w:val="18"/>
          <w:szCs w:val="18"/>
          <w:lang w:eastAsia="tr-TR"/>
        </w:rPr>
        <w:t xml:space="preserve"> riski olan hastalarda,</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c) Çok parçalı ve </w:t>
      </w:r>
      <w:proofErr w:type="spellStart"/>
      <w:r w:rsidRPr="00C41684">
        <w:rPr>
          <w:rFonts w:ascii="Verdana" w:eastAsia="Times New Roman" w:hAnsi="Verdana" w:cs="Arial"/>
          <w:color w:val="000000"/>
          <w:sz w:val="18"/>
          <w:szCs w:val="18"/>
          <w:lang w:eastAsia="tr-TR"/>
        </w:rPr>
        <w:t>defektli</w:t>
      </w:r>
      <w:proofErr w:type="spellEnd"/>
      <w:r w:rsidRPr="00C41684">
        <w:rPr>
          <w:rFonts w:ascii="Verdana" w:eastAsia="Times New Roman" w:hAnsi="Verdana" w:cs="Arial"/>
          <w:color w:val="000000"/>
          <w:sz w:val="18"/>
          <w:szCs w:val="18"/>
          <w:lang w:eastAsia="tr-TR"/>
        </w:rPr>
        <w:t xml:space="preserve"> kırıkların en az biri ortopedi ve </w:t>
      </w:r>
      <w:proofErr w:type="gramStart"/>
      <w:r w:rsidRPr="00C41684">
        <w:rPr>
          <w:rFonts w:ascii="Verdana" w:eastAsia="Times New Roman" w:hAnsi="Verdana" w:cs="Arial"/>
          <w:color w:val="000000"/>
          <w:sz w:val="18"/>
          <w:szCs w:val="18"/>
          <w:lang w:eastAsia="tr-TR"/>
        </w:rPr>
        <w:t>travmatoloji</w:t>
      </w:r>
      <w:proofErr w:type="gramEnd"/>
      <w:r w:rsidRPr="00C41684">
        <w:rPr>
          <w:rFonts w:ascii="Verdana" w:eastAsia="Times New Roman" w:hAnsi="Verdana" w:cs="Arial"/>
          <w:color w:val="000000"/>
          <w:sz w:val="18"/>
          <w:szCs w:val="18"/>
          <w:lang w:eastAsia="tr-TR"/>
        </w:rPr>
        <w:t> uzmanı olmak kaydıyla üç uzman hekim tarafından düzenlenecek rapor ile belgelendirilen cerrahi tedavisinde,</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ç) Kemiklerde geniş </w:t>
      </w:r>
      <w:proofErr w:type="spellStart"/>
      <w:r w:rsidRPr="00C41684">
        <w:rPr>
          <w:rFonts w:ascii="Verdana" w:eastAsia="Times New Roman" w:hAnsi="Verdana" w:cs="Arial"/>
          <w:color w:val="000000"/>
          <w:sz w:val="18"/>
          <w:szCs w:val="18"/>
          <w:lang w:eastAsia="tr-TR"/>
        </w:rPr>
        <w:t>defektler</w:t>
      </w:r>
      <w:proofErr w:type="spellEnd"/>
      <w:r w:rsidRPr="00C41684">
        <w:rPr>
          <w:rFonts w:ascii="Verdana" w:eastAsia="Times New Roman" w:hAnsi="Verdana" w:cs="Arial"/>
          <w:color w:val="000000"/>
          <w:sz w:val="18"/>
          <w:szCs w:val="18"/>
          <w:lang w:eastAsia="tr-TR"/>
        </w:rPr>
        <w:t xml:space="preserve"> oluşturan </w:t>
      </w:r>
      <w:proofErr w:type="spellStart"/>
      <w:r w:rsidRPr="00C41684">
        <w:rPr>
          <w:rFonts w:ascii="Verdana" w:eastAsia="Times New Roman" w:hAnsi="Verdana" w:cs="Arial"/>
          <w:color w:val="000000"/>
          <w:sz w:val="18"/>
          <w:szCs w:val="18"/>
          <w:lang w:eastAsia="tr-TR"/>
        </w:rPr>
        <w:t>benign</w:t>
      </w:r>
      <w:proofErr w:type="spellEnd"/>
      <w:r w:rsidRPr="00C41684">
        <w:rPr>
          <w:rFonts w:ascii="Verdana" w:eastAsia="Times New Roman" w:hAnsi="Verdana" w:cs="Arial"/>
          <w:color w:val="000000"/>
          <w:sz w:val="18"/>
          <w:szCs w:val="18"/>
          <w:lang w:eastAsia="tr-TR"/>
        </w:rPr>
        <w:t xml:space="preserve"> veya </w:t>
      </w:r>
      <w:proofErr w:type="spellStart"/>
      <w:r w:rsidRPr="00C41684">
        <w:rPr>
          <w:rFonts w:ascii="Verdana" w:eastAsia="Times New Roman" w:hAnsi="Verdana" w:cs="Arial"/>
          <w:color w:val="000000"/>
          <w:sz w:val="18"/>
          <w:szCs w:val="18"/>
          <w:lang w:eastAsia="tr-TR"/>
        </w:rPr>
        <w:t>malign</w:t>
      </w:r>
      <w:proofErr w:type="spellEnd"/>
      <w:r w:rsidRPr="00C41684">
        <w:rPr>
          <w:rFonts w:ascii="Verdana" w:eastAsia="Times New Roman" w:hAnsi="Verdana" w:cs="Arial"/>
          <w:color w:val="000000"/>
          <w:sz w:val="18"/>
          <w:szCs w:val="18"/>
          <w:lang w:eastAsia="tr-TR"/>
        </w:rPr>
        <w:t xml:space="preserve"> tümörlerin cerrahisinde,</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d) 3 veya daha fazla </w:t>
      </w:r>
      <w:proofErr w:type="spellStart"/>
      <w:r w:rsidRPr="00C41684">
        <w:rPr>
          <w:rFonts w:ascii="Verdana" w:eastAsia="Times New Roman" w:hAnsi="Verdana" w:cs="Arial"/>
          <w:color w:val="000000"/>
          <w:sz w:val="18"/>
          <w:szCs w:val="18"/>
          <w:lang w:eastAsia="tr-TR"/>
        </w:rPr>
        <w:t>vertebra</w:t>
      </w:r>
      <w:proofErr w:type="spellEnd"/>
      <w:r w:rsidRPr="00C41684">
        <w:rPr>
          <w:rFonts w:ascii="Verdana" w:eastAsia="Times New Roman" w:hAnsi="Verdana" w:cs="Arial"/>
          <w:color w:val="000000"/>
          <w:sz w:val="18"/>
          <w:szCs w:val="18"/>
          <w:lang w:eastAsia="tr-TR"/>
        </w:rPr>
        <w:t xml:space="preserve"> içeren füzyon uygulanan omurga cerrahisinde,</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e) </w:t>
      </w:r>
      <w:proofErr w:type="spellStart"/>
      <w:r w:rsidRPr="00C41684">
        <w:rPr>
          <w:rFonts w:ascii="Verdana" w:eastAsia="Times New Roman" w:hAnsi="Verdana" w:cs="Arial"/>
          <w:color w:val="000000"/>
          <w:sz w:val="18"/>
          <w:szCs w:val="18"/>
          <w:lang w:eastAsia="tr-TR"/>
        </w:rPr>
        <w:t>Spinal</w:t>
      </w:r>
      <w:proofErr w:type="spellEnd"/>
      <w:r w:rsidRPr="00C41684">
        <w:rPr>
          <w:rFonts w:ascii="Verdana" w:eastAsia="Times New Roman" w:hAnsi="Verdana" w:cs="Arial"/>
          <w:color w:val="000000"/>
          <w:sz w:val="18"/>
          <w:szCs w:val="18"/>
          <w:lang w:eastAsia="tr-TR"/>
        </w:rPr>
        <w:t xml:space="preserve"> cerrahide tümör ya da </w:t>
      </w:r>
      <w:proofErr w:type="gramStart"/>
      <w:r w:rsidRPr="00C41684">
        <w:rPr>
          <w:rFonts w:ascii="Verdana" w:eastAsia="Times New Roman" w:hAnsi="Verdana" w:cs="Arial"/>
          <w:color w:val="000000"/>
          <w:sz w:val="18"/>
          <w:szCs w:val="18"/>
          <w:lang w:eastAsia="tr-TR"/>
        </w:rPr>
        <w:t>travma</w:t>
      </w:r>
      <w:proofErr w:type="gramEnd"/>
      <w:r w:rsidRPr="00C41684">
        <w:rPr>
          <w:rFonts w:ascii="Verdana" w:eastAsia="Times New Roman" w:hAnsi="Verdana" w:cs="Arial"/>
          <w:color w:val="000000"/>
          <w:sz w:val="18"/>
          <w:szCs w:val="18"/>
          <w:lang w:eastAsia="tr-TR"/>
        </w:rPr>
        <w:t xml:space="preserve"> nedeniyle </w:t>
      </w:r>
      <w:proofErr w:type="spellStart"/>
      <w:r w:rsidRPr="00C41684">
        <w:rPr>
          <w:rFonts w:ascii="Verdana" w:eastAsia="Times New Roman" w:hAnsi="Verdana" w:cs="Arial"/>
          <w:color w:val="000000"/>
          <w:sz w:val="18"/>
          <w:szCs w:val="18"/>
          <w:lang w:eastAsia="tr-TR"/>
        </w:rPr>
        <w:t>korpektomi</w:t>
      </w:r>
      <w:proofErr w:type="spellEnd"/>
      <w:r w:rsidRPr="00C41684">
        <w:rPr>
          <w:rFonts w:ascii="Verdana" w:eastAsia="Times New Roman" w:hAnsi="Verdana" w:cs="Arial"/>
          <w:color w:val="000000"/>
          <w:sz w:val="18"/>
          <w:szCs w:val="18"/>
          <w:lang w:eastAsia="tr-TR"/>
        </w:rPr>
        <w:t xml:space="preserve"> boşluğuna titanyum ya da çelik </w:t>
      </w:r>
      <w:proofErr w:type="spellStart"/>
      <w:r w:rsidRPr="00C41684">
        <w:rPr>
          <w:rFonts w:ascii="Verdana" w:eastAsia="Times New Roman" w:hAnsi="Verdana" w:cs="Arial"/>
          <w:color w:val="000000"/>
          <w:sz w:val="18"/>
          <w:szCs w:val="18"/>
          <w:lang w:eastAsia="tr-TR"/>
        </w:rPr>
        <w:t>interbody</w:t>
      </w:r>
      <w:proofErr w:type="spellEnd"/>
      <w:r w:rsidRPr="00C41684">
        <w:rPr>
          <w:rFonts w:ascii="Verdana" w:eastAsia="Times New Roman" w:hAnsi="Verdana" w:cs="Arial"/>
          <w:color w:val="000000"/>
          <w:sz w:val="18"/>
          <w:szCs w:val="18"/>
          <w:lang w:eastAsia="tr-TR"/>
        </w:rPr>
        <w:t xml:space="preserve"> kafes yerleştirilmesi sırasında kafes içinin doldurulduğu (DBM içeren tüm formlar hariç olmak üzere) hastalarda kullanılması halinde bedelleri Kurumca karşılanır.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(13) Sentetik </w:t>
      </w:r>
      <w:proofErr w:type="spellStart"/>
      <w:r w:rsidRPr="00C41684">
        <w:rPr>
          <w:rFonts w:ascii="Verdana" w:eastAsia="Times New Roman" w:hAnsi="Verdana" w:cs="Arial"/>
          <w:color w:val="000000"/>
          <w:sz w:val="18"/>
          <w:szCs w:val="18"/>
          <w:lang w:eastAsia="tr-TR"/>
        </w:rPr>
        <w:t>greft</w:t>
      </w:r>
      <w:proofErr w:type="spellEnd"/>
      <w:r w:rsidRPr="00C41684">
        <w:rPr>
          <w:rFonts w:ascii="Verdana" w:eastAsia="Times New Roman" w:hAnsi="Verdana" w:cs="Arial"/>
          <w:color w:val="000000"/>
          <w:sz w:val="18"/>
          <w:szCs w:val="18"/>
          <w:lang w:eastAsia="tr-TR"/>
        </w:rPr>
        <w:t xml:space="preserve"> kullanılan tüm uygulamalarda vaka başı 30 </w:t>
      </w:r>
      <w:proofErr w:type="spellStart"/>
      <w:r w:rsidRPr="00C41684">
        <w:rPr>
          <w:rFonts w:ascii="Verdana" w:eastAsia="Times New Roman" w:hAnsi="Verdana" w:cs="Arial"/>
          <w:color w:val="000000"/>
          <w:sz w:val="18"/>
          <w:szCs w:val="18"/>
          <w:lang w:eastAsia="tr-TR"/>
        </w:rPr>
        <w:t>cc’yi</w:t>
      </w:r>
      <w:proofErr w:type="spellEnd"/>
      <w:r w:rsidRPr="00C41684">
        <w:rPr>
          <w:rFonts w:ascii="Verdana" w:eastAsia="Times New Roman" w:hAnsi="Verdana" w:cs="Arial"/>
          <w:color w:val="000000"/>
          <w:sz w:val="18"/>
          <w:szCs w:val="18"/>
          <w:lang w:eastAsia="tr-TR"/>
        </w:rPr>
        <w:t xml:space="preserve"> geçmemek üzere bedelleri Kurumca karşılanır.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(14) </w:t>
      </w:r>
      <w:proofErr w:type="spellStart"/>
      <w:r w:rsidRPr="00C41684">
        <w:rPr>
          <w:rFonts w:ascii="Verdana" w:eastAsia="Times New Roman" w:hAnsi="Verdana" w:cs="Arial"/>
          <w:color w:val="000000"/>
          <w:sz w:val="18"/>
          <w:szCs w:val="18"/>
          <w:lang w:eastAsia="tr-TR"/>
        </w:rPr>
        <w:t>Allogreft</w:t>
      </w:r>
      <w:proofErr w:type="spellEnd"/>
      <w:r w:rsidRPr="00C41684">
        <w:rPr>
          <w:rFonts w:ascii="Verdana" w:eastAsia="Times New Roman" w:hAnsi="Verdana" w:cs="Arial"/>
          <w:color w:val="000000"/>
          <w:sz w:val="18"/>
          <w:szCs w:val="18"/>
          <w:lang w:eastAsia="tr-TR"/>
        </w:rPr>
        <w:t>/</w:t>
      </w:r>
      <w:proofErr w:type="spellStart"/>
      <w:r w:rsidRPr="00C41684">
        <w:rPr>
          <w:rFonts w:ascii="Verdana" w:eastAsia="Times New Roman" w:hAnsi="Verdana" w:cs="Arial"/>
          <w:color w:val="000000"/>
          <w:sz w:val="18"/>
          <w:szCs w:val="18"/>
          <w:lang w:eastAsia="tr-TR"/>
        </w:rPr>
        <w:t>xenogreft</w:t>
      </w:r>
      <w:proofErr w:type="spellEnd"/>
      <w:r w:rsidRPr="00C41684">
        <w:rPr>
          <w:rFonts w:ascii="Verdana" w:eastAsia="Times New Roman" w:hAnsi="Verdana" w:cs="Arial"/>
          <w:color w:val="000000"/>
          <w:sz w:val="18"/>
          <w:szCs w:val="18"/>
          <w:lang w:eastAsia="tr-TR"/>
        </w:rPr>
        <w:t xml:space="preserve"> kullanılan tüm uygulamalarda vaka başı 60 </w:t>
      </w:r>
      <w:proofErr w:type="spellStart"/>
      <w:r w:rsidRPr="00C41684">
        <w:rPr>
          <w:rFonts w:ascii="Verdana" w:eastAsia="Times New Roman" w:hAnsi="Verdana" w:cs="Arial"/>
          <w:color w:val="000000"/>
          <w:sz w:val="18"/>
          <w:szCs w:val="18"/>
          <w:lang w:eastAsia="tr-TR"/>
        </w:rPr>
        <w:t>cc’yi</w:t>
      </w:r>
      <w:proofErr w:type="spellEnd"/>
      <w:r w:rsidRPr="00C41684">
        <w:rPr>
          <w:rFonts w:ascii="Verdana" w:eastAsia="Times New Roman" w:hAnsi="Verdana" w:cs="Arial"/>
          <w:color w:val="000000"/>
          <w:sz w:val="18"/>
          <w:szCs w:val="18"/>
          <w:lang w:eastAsia="tr-TR"/>
        </w:rPr>
        <w:t xml:space="preserve"> geçmemek üzere bedelleri Kurumca karşılanır.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(15) 3 (üç) veya daha fazla </w:t>
      </w:r>
      <w:proofErr w:type="spellStart"/>
      <w:r w:rsidRPr="00C41684">
        <w:rPr>
          <w:rFonts w:ascii="Verdana" w:eastAsia="Times New Roman" w:hAnsi="Verdana" w:cs="Arial"/>
          <w:color w:val="000000"/>
          <w:sz w:val="18"/>
          <w:szCs w:val="18"/>
          <w:lang w:eastAsia="tr-TR"/>
        </w:rPr>
        <w:t>vertebra</w:t>
      </w:r>
      <w:proofErr w:type="spellEnd"/>
      <w:r w:rsidRPr="00C41684">
        <w:rPr>
          <w:rFonts w:ascii="Verdana" w:eastAsia="Times New Roman" w:hAnsi="Verdana" w:cs="Arial"/>
          <w:color w:val="000000"/>
          <w:sz w:val="18"/>
          <w:szCs w:val="18"/>
          <w:lang w:eastAsia="tr-TR"/>
        </w:rPr>
        <w:t xml:space="preserve"> içeren füzyon uygulanan omurga cerrahisinde;</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a) </w:t>
      </w:r>
      <w:proofErr w:type="spellStart"/>
      <w:r w:rsidRPr="00C41684">
        <w:rPr>
          <w:rFonts w:ascii="Verdana" w:eastAsia="Times New Roman" w:hAnsi="Verdana" w:cs="Arial"/>
          <w:color w:val="000000"/>
          <w:sz w:val="18"/>
          <w:szCs w:val="18"/>
          <w:lang w:eastAsia="tr-TR"/>
        </w:rPr>
        <w:t>Allogreft</w:t>
      </w:r>
      <w:proofErr w:type="spellEnd"/>
      <w:r w:rsidRPr="00C41684">
        <w:rPr>
          <w:rFonts w:ascii="Verdana" w:eastAsia="Times New Roman" w:hAnsi="Verdana" w:cs="Arial"/>
          <w:color w:val="000000"/>
          <w:sz w:val="18"/>
          <w:szCs w:val="18"/>
          <w:lang w:eastAsia="tr-TR"/>
        </w:rPr>
        <w:t>/</w:t>
      </w:r>
      <w:proofErr w:type="spellStart"/>
      <w:r w:rsidRPr="00C41684">
        <w:rPr>
          <w:rFonts w:ascii="Verdana" w:eastAsia="Times New Roman" w:hAnsi="Verdana" w:cs="Arial"/>
          <w:color w:val="000000"/>
          <w:sz w:val="18"/>
          <w:szCs w:val="18"/>
          <w:lang w:eastAsia="tr-TR"/>
        </w:rPr>
        <w:t>xenogreft</w:t>
      </w:r>
      <w:proofErr w:type="spellEnd"/>
      <w:r w:rsidRPr="00C41684">
        <w:rPr>
          <w:rFonts w:ascii="Verdana" w:eastAsia="Times New Roman" w:hAnsi="Verdana" w:cs="Arial"/>
          <w:color w:val="000000"/>
          <w:sz w:val="18"/>
          <w:szCs w:val="18"/>
          <w:lang w:eastAsia="tr-TR"/>
        </w:rPr>
        <w:t xml:space="preserve"> kullanılan </w:t>
      </w:r>
      <w:proofErr w:type="spellStart"/>
      <w:r w:rsidRPr="00C41684">
        <w:rPr>
          <w:rFonts w:ascii="Verdana" w:eastAsia="Times New Roman" w:hAnsi="Verdana" w:cs="Arial"/>
          <w:color w:val="000000"/>
          <w:sz w:val="18"/>
          <w:szCs w:val="18"/>
          <w:lang w:eastAsia="tr-TR"/>
        </w:rPr>
        <w:t>posterior</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spinal</w:t>
      </w:r>
      <w:proofErr w:type="spellEnd"/>
      <w:r w:rsidRPr="00C41684">
        <w:rPr>
          <w:rFonts w:ascii="Verdana" w:eastAsia="Times New Roman" w:hAnsi="Verdana" w:cs="Arial"/>
          <w:color w:val="000000"/>
          <w:sz w:val="18"/>
          <w:szCs w:val="18"/>
          <w:lang w:eastAsia="tr-TR"/>
        </w:rPr>
        <w:t> </w:t>
      </w:r>
      <w:proofErr w:type="gramStart"/>
      <w:r w:rsidRPr="00C41684">
        <w:rPr>
          <w:rFonts w:ascii="Verdana" w:eastAsia="Times New Roman" w:hAnsi="Verdana" w:cs="Arial"/>
          <w:color w:val="000000"/>
          <w:sz w:val="18"/>
          <w:szCs w:val="18"/>
          <w:lang w:eastAsia="tr-TR"/>
        </w:rPr>
        <w:t>stabilizasyon</w:t>
      </w:r>
      <w:proofErr w:type="gramEnd"/>
      <w:r w:rsidRPr="00C41684">
        <w:rPr>
          <w:rFonts w:ascii="Verdana" w:eastAsia="Times New Roman" w:hAnsi="Verdana" w:cs="Arial"/>
          <w:color w:val="000000"/>
          <w:sz w:val="18"/>
          <w:szCs w:val="18"/>
          <w:lang w:eastAsia="tr-TR"/>
        </w:rPr>
        <w:t xml:space="preserve"> uygulamalarında </w:t>
      </w:r>
      <w:proofErr w:type="spellStart"/>
      <w:r w:rsidRPr="00C41684">
        <w:rPr>
          <w:rFonts w:ascii="Verdana" w:eastAsia="Times New Roman" w:hAnsi="Verdana" w:cs="Arial"/>
          <w:color w:val="000000"/>
          <w:sz w:val="18"/>
          <w:szCs w:val="18"/>
          <w:lang w:eastAsia="tr-TR"/>
        </w:rPr>
        <w:t>Servikal</w:t>
      </w:r>
      <w:proofErr w:type="spellEnd"/>
      <w:r w:rsidRPr="00C41684">
        <w:rPr>
          <w:rFonts w:ascii="Verdana" w:eastAsia="Times New Roman" w:hAnsi="Verdana" w:cs="Arial"/>
          <w:color w:val="000000"/>
          <w:sz w:val="18"/>
          <w:szCs w:val="18"/>
          <w:lang w:eastAsia="tr-TR"/>
        </w:rPr>
        <w:t xml:space="preserve"> 1-Torakal 10 </w:t>
      </w:r>
      <w:proofErr w:type="spellStart"/>
      <w:r w:rsidRPr="00C41684">
        <w:rPr>
          <w:rFonts w:ascii="Verdana" w:eastAsia="Times New Roman" w:hAnsi="Verdana" w:cs="Arial"/>
          <w:color w:val="000000"/>
          <w:sz w:val="18"/>
          <w:szCs w:val="18"/>
          <w:lang w:eastAsia="tr-TR"/>
        </w:rPr>
        <w:t>vertebralar</w:t>
      </w:r>
      <w:proofErr w:type="spellEnd"/>
      <w:r w:rsidRPr="00C41684">
        <w:rPr>
          <w:rFonts w:ascii="Verdana" w:eastAsia="Times New Roman" w:hAnsi="Verdana" w:cs="Arial"/>
          <w:color w:val="000000"/>
          <w:sz w:val="18"/>
          <w:szCs w:val="18"/>
          <w:lang w:eastAsia="tr-TR"/>
        </w:rPr>
        <w:t xml:space="preserve"> arası her seviye için 5 cc, </w:t>
      </w:r>
      <w:proofErr w:type="spellStart"/>
      <w:r w:rsidRPr="00C41684">
        <w:rPr>
          <w:rFonts w:ascii="Verdana" w:eastAsia="Times New Roman" w:hAnsi="Verdana" w:cs="Arial"/>
          <w:color w:val="000000"/>
          <w:sz w:val="18"/>
          <w:szCs w:val="18"/>
          <w:lang w:eastAsia="tr-TR"/>
        </w:rPr>
        <w:t>Torakal</w:t>
      </w:r>
      <w:proofErr w:type="spellEnd"/>
      <w:r w:rsidRPr="00C41684">
        <w:rPr>
          <w:rFonts w:ascii="Verdana" w:eastAsia="Times New Roman" w:hAnsi="Verdana" w:cs="Arial"/>
          <w:color w:val="000000"/>
          <w:sz w:val="18"/>
          <w:szCs w:val="18"/>
          <w:lang w:eastAsia="tr-TR"/>
        </w:rPr>
        <w:t xml:space="preserve"> 11-Sakral 1 </w:t>
      </w:r>
      <w:proofErr w:type="spellStart"/>
      <w:r w:rsidRPr="00C41684">
        <w:rPr>
          <w:rFonts w:ascii="Verdana" w:eastAsia="Times New Roman" w:hAnsi="Verdana" w:cs="Arial"/>
          <w:color w:val="000000"/>
          <w:sz w:val="18"/>
          <w:szCs w:val="18"/>
          <w:lang w:eastAsia="tr-TR"/>
        </w:rPr>
        <w:t>vertebralar</w:t>
      </w:r>
      <w:proofErr w:type="spellEnd"/>
      <w:r w:rsidRPr="00C41684">
        <w:rPr>
          <w:rFonts w:ascii="Verdana" w:eastAsia="Times New Roman" w:hAnsi="Verdana" w:cs="Arial"/>
          <w:color w:val="000000"/>
          <w:sz w:val="18"/>
          <w:szCs w:val="18"/>
          <w:lang w:eastAsia="tr-TR"/>
        </w:rPr>
        <w:t xml:space="preserve"> arası her seviye için 10 </w:t>
      </w:r>
      <w:proofErr w:type="spellStart"/>
      <w:r w:rsidRPr="00C41684">
        <w:rPr>
          <w:rFonts w:ascii="Verdana" w:eastAsia="Times New Roman" w:hAnsi="Verdana" w:cs="Arial"/>
          <w:color w:val="000000"/>
          <w:sz w:val="18"/>
          <w:szCs w:val="18"/>
          <w:lang w:eastAsia="tr-TR"/>
        </w:rPr>
        <w:t>cc’yi</w:t>
      </w:r>
      <w:proofErr w:type="spellEnd"/>
      <w:r w:rsidRPr="00C41684">
        <w:rPr>
          <w:rFonts w:ascii="Verdana" w:eastAsia="Times New Roman" w:hAnsi="Verdana" w:cs="Arial"/>
          <w:color w:val="000000"/>
          <w:sz w:val="18"/>
          <w:szCs w:val="18"/>
          <w:lang w:eastAsia="tr-TR"/>
        </w:rPr>
        <w:t xml:space="preserve"> geçmemek üzere bedelleri Kurumca karşılanır.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b) Sentetik </w:t>
      </w:r>
      <w:proofErr w:type="spellStart"/>
      <w:r w:rsidRPr="00C41684">
        <w:rPr>
          <w:rFonts w:ascii="Verdana" w:eastAsia="Times New Roman" w:hAnsi="Verdana" w:cs="Arial"/>
          <w:color w:val="000000"/>
          <w:sz w:val="18"/>
          <w:szCs w:val="18"/>
          <w:lang w:eastAsia="tr-TR"/>
        </w:rPr>
        <w:t>greft</w:t>
      </w:r>
      <w:proofErr w:type="spellEnd"/>
      <w:r w:rsidRPr="00C41684">
        <w:rPr>
          <w:rFonts w:ascii="Verdana" w:eastAsia="Times New Roman" w:hAnsi="Verdana" w:cs="Arial"/>
          <w:color w:val="000000"/>
          <w:sz w:val="18"/>
          <w:szCs w:val="18"/>
          <w:lang w:eastAsia="tr-TR"/>
        </w:rPr>
        <w:t xml:space="preserve"> kullanılan </w:t>
      </w:r>
      <w:proofErr w:type="spellStart"/>
      <w:r w:rsidRPr="00C41684">
        <w:rPr>
          <w:rFonts w:ascii="Verdana" w:eastAsia="Times New Roman" w:hAnsi="Verdana" w:cs="Arial"/>
          <w:color w:val="000000"/>
          <w:sz w:val="18"/>
          <w:szCs w:val="18"/>
          <w:lang w:eastAsia="tr-TR"/>
        </w:rPr>
        <w:t>posterior</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spinal</w:t>
      </w:r>
      <w:proofErr w:type="spellEnd"/>
      <w:r w:rsidRPr="00C41684">
        <w:rPr>
          <w:rFonts w:ascii="Verdana" w:eastAsia="Times New Roman" w:hAnsi="Verdana" w:cs="Arial"/>
          <w:color w:val="000000"/>
          <w:sz w:val="18"/>
          <w:szCs w:val="18"/>
          <w:lang w:eastAsia="tr-TR"/>
        </w:rPr>
        <w:t> </w:t>
      </w:r>
      <w:proofErr w:type="gramStart"/>
      <w:r w:rsidRPr="00C41684">
        <w:rPr>
          <w:rFonts w:ascii="Verdana" w:eastAsia="Times New Roman" w:hAnsi="Verdana" w:cs="Arial"/>
          <w:color w:val="000000"/>
          <w:sz w:val="18"/>
          <w:szCs w:val="18"/>
          <w:lang w:eastAsia="tr-TR"/>
        </w:rPr>
        <w:t>stabilizasyon</w:t>
      </w:r>
      <w:proofErr w:type="gramEnd"/>
      <w:r w:rsidRPr="00C41684">
        <w:rPr>
          <w:rFonts w:ascii="Verdana" w:eastAsia="Times New Roman" w:hAnsi="Verdana" w:cs="Arial"/>
          <w:color w:val="000000"/>
          <w:sz w:val="18"/>
          <w:szCs w:val="18"/>
          <w:lang w:eastAsia="tr-TR"/>
        </w:rPr>
        <w:t xml:space="preserve"> uygulamalarında </w:t>
      </w:r>
      <w:proofErr w:type="spellStart"/>
      <w:r w:rsidRPr="00C41684">
        <w:rPr>
          <w:rFonts w:ascii="Verdana" w:eastAsia="Times New Roman" w:hAnsi="Verdana" w:cs="Arial"/>
          <w:color w:val="000000"/>
          <w:sz w:val="18"/>
          <w:szCs w:val="18"/>
          <w:lang w:eastAsia="tr-TR"/>
        </w:rPr>
        <w:t>Servikal</w:t>
      </w:r>
      <w:proofErr w:type="spellEnd"/>
      <w:r w:rsidRPr="00C41684">
        <w:rPr>
          <w:rFonts w:ascii="Verdana" w:eastAsia="Times New Roman" w:hAnsi="Verdana" w:cs="Arial"/>
          <w:color w:val="000000"/>
          <w:sz w:val="18"/>
          <w:szCs w:val="18"/>
          <w:lang w:eastAsia="tr-TR"/>
        </w:rPr>
        <w:t xml:space="preserve"> 1-Torakal 10 </w:t>
      </w:r>
      <w:proofErr w:type="spellStart"/>
      <w:r w:rsidRPr="00C41684">
        <w:rPr>
          <w:rFonts w:ascii="Verdana" w:eastAsia="Times New Roman" w:hAnsi="Verdana" w:cs="Arial"/>
          <w:color w:val="000000"/>
          <w:sz w:val="18"/>
          <w:szCs w:val="18"/>
          <w:lang w:eastAsia="tr-TR"/>
        </w:rPr>
        <w:t>vertebralar</w:t>
      </w:r>
      <w:proofErr w:type="spellEnd"/>
      <w:r w:rsidRPr="00C41684">
        <w:rPr>
          <w:rFonts w:ascii="Verdana" w:eastAsia="Times New Roman" w:hAnsi="Verdana" w:cs="Arial"/>
          <w:color w:val="000000"/>
          <w:sz w:val="18"/>
          <w:szCs w:val="18"/>
          <w:lang w:eastAsia="tr-TR"/>
        </w:rPr>
        <w:t xml:space="preserve"> arası her seviye için 2,5 cc, </w:t>
      </w:r>
      <w:proofErr w:type="spellStart"/>
      <w:r w:rsidRPr="00C41684">
        <w:rPr>
          <w:rFonts w:ascii="Verdana" w:eastAsia="Times New Roman" w:hAnsi="Verdana" w:cs="Arial"/>
          <w:color w:val="000000"/>
          <w:sz w:val="18"/>
          <w:szCs w:val="18"/>
          <w:lang w:eastAsia="tr-TR"/>
        </w:rPr>
        <w:t>Torakal</w:t>
      </w:r>
      <w:proofErr w:type="spellEnd"/>
      <w:r w:rsidRPr="00C41684">
        <w:rPr>
          <w:rFonts w:ascii="Verdana" w:eastAsia="Times New Roman" w:hAnsi="Verdana" w:cs="Arial"/>
          <w:color w:val="000000"/>
          <w:sz w:val="18"/>
          <w:szCs w:val="18"/>
          <w:lang w:eastAsia="tr-TR"/>
        </w:rPr>
        <w:t xml:space="preserve"> 11-Sakral 1 </w:t>
      </w:r>
      <w:proofErr w:type="spellStart"/>
      <w:r w:rsidRPr="00C41684">
        <w:rPr>
          <w:rFonts w:ascii="Verdana" w:eastAsia="Times New Roman" w:hAnsi="Verdana" w:cs="Arial"/>
          <w:color w:val="000000"/>
          <w:sz w:val="18"/>
          <w:szCs w:val="18"/>
          <w:lang w:eastAsia="tr-TR"/>
        </w:rPr>
        <w:t>vertebralar</w:t>
      </w:r>
      <w:proofErr w:type="spellEnd"/>
      <w:r w:rsidRPr="00C41684">
        <w:rPr>
          <w:rFonts w:ascii="Verdana" w:eastAsia="Times New Roman" w:hAnsi="Verdana" w:cs="Arial"/>
          <w:color w:val="000000"/>
          <w:sz w:val="18"/>
          <w:szCs w:val="18"/>
          <w:lang w:eastAsia="tr-TR"/>
        </w:rPr>
        <w:t xml:space="preserve"> arası her seviye için 5 </w:t>
      </w:r>
      <w:proofErr w:type="spellStart"/>
      <w:r w:rsidRPr="00C41684">
        <w:rPr>
          <w:rFonts w:ascii="Verdana" w:eastAsia="Times New Roman" w:hAnsi="Verdana" w:cs="Arial"/>
          <w:color w:val="000000"/>
          <w:sz w:val="18"/>
          <w:szCs w:val="18"/>
          <w:lang w:eastAsia="tr-TR"/>
        </w:rPr>
        <w:t>cc’yi</w:t>
      </w:r>
      <w:proofErr w:type="spellEnd"/>
      <w:r w:rsidRPr="00C41684">
        <w:rPr>
          <w:rFonts w:ascii="Verdana" w:eastAsia="Times New Roman" w:hAnsi="Verdana" w:cs="Arial"/>
          <w:color w:val="000000"/>
          <w:sz w:val="18"/>
          <w:szCs w:val="18"/>
          <w:lang w:eastAsia="tr-TR"/>
        </w:rPr>
        <w:t xml:space="preserve"> geçmemek üzere bedelleri Kurumca karşılanır.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(16) </w:t>
      </w:r>
      <w:proofErr w:type="spellStart"/>
      <w:r w:rsidRPr="00C41684">
        <w:rPr>
          <w:rFonts w:ascii="Verdana" w:eastAsia="Times New Roman" w:hAnsi="Verdana" w:cs="Arial"/>
          <w:color w:val="000000"/>
          <w:sz w:val="18"/>
          <w:szCs w:val="18"/>
          <w:lang w:eastAsia="tr-TR"/>
        </w:rPr>
        <w:t>Allogreft</w:t>
      </w:r>
      <w:proofErr w:type="spellEnd"/>
      <w:r w:rsidRPr="00C41684">
        <w:rPr>
          <w:rFonts w:ascii="Verdana" w:eastAsia="Times New Roman" w:hAnsi="Verdana" w:cs="Arial"/>
          <w:color w:val="000000"/>
          <w:sz w:val="18"/>
          <w:szCs w:val="18"/>
          <w:lang w:eastAsia="tr-TR"/>
        </w:rPr>
        <w:t>/</w:t>
      </w:r>
      <w:proofErr w:type="spellStart"/>
      <w:r w:rsidRPr="00C41684">
        <w:rPr>
          <w:rFonts w:ascii="Verdana" w:eastAsia="Times New Roman" w:hAnsi="Verdana" w:cs="Arial"/>
          <w:color w:val="000000"/>
          <w:sz w:val="18"/>
          <w:szCs w:val="18"/>
          <w:lang w:eastAsia="tr-TR"/>
        </w:rPr>
        <w:t>xenogreft</w:t>
      </w:r>
      <w:proofErr w:type="spellEnd"/>
      <w:r w:rsidRPr="00C41684">
        <w:rPr>
          <w:rFonts w:ascii="Verdana" w:eastAsia="Times New Roman" w:hAnsi="Verdana" w:cs="Arial"/>
          <w:color w:val="000000"/>
          <w:sz w:val="18"/>
          <w:szCs w:val="18"/>
          <w:lang w:eastAsia="tr-TR"/>
        </w:rPr>
        <w:t xml:space="preserve"> kullanılan büyük kemik kistlerinin cerrahi tedavisinde; ayrıntılı </w:t>
      </w:r>
      <w:proofErr w:type="spellStart"/>
      <w:r w:rsidRPr="00C41684">
        <w:rPr>
          <w:rFonts w:ascii="Verdana" w:eastAsia="Times New Roman" w:hAnsi="Verdana" w:cs="Arial"/>
          <w:color w:val="000000"/>
          <w:sz w:val="18"/>
          <w:szCs w:val="18"/>
          <w:lang w:eastAsia="tr-TR"/>
        </w:rPr>
        <w:t>koronal</w:t>
      </w:r>
      <w:proofErr w:type="spellEnd"/>
      <w:r w:rsidRPr="00C41684">
        <w:rPr>
          <w:rFonts w:ascii="Verdana" w:eastAsia="Times New Roman" w:hAnsi="Verdana" w:cs="Arial"/>
          <w:color w:val="000000"/>
          <w:sz w:val="18"/>
          <w:szCs w:val="18"/>
          <w:lang w:eastAsia="tr-TR"/>
        </w:rPr>
        <w:t xml:space="preserve"> ve </w:t>
      </w:r>
      <w:proofErr w:type="spellStart"/>
      <w:r w:rsidRPr="00C41684">
        <w:rPr>
          <w:rFonts w:ascii="Verdana" w:eastAsia="Times New Roman" w:hAnsi="Verdana" w:cs="Arial"/>
          <w:color w:val="000000"/>
          <w:sz w:val="18"/>
          <w:szCs w:val="18"/>
          <w:lang w:eastAsia="tr-TR"/>
        </w:rPr>
        <w:t>aksiyel</w:t>
      </w:r>
      <w:proofErr w:type="spellEnd"/>
      <w:r w:rsidRPr="00C41684">
        <w:rPr>
          <w:rFonts w:ascii="Verdana" w:eastAsia="Times New Roman" w:hAnsi="Verdana" w:cs="Arial"/>
          <w:color w:val="000000"/>
          <w:sz w:val="18"/>
          <w:szCs w:val="18"/>
          <w:lang w:eastAsia="tr-TR"/>
        </w:rPr>
        <w:t xml:space="preserve"> bilgisayarlı </w:t>
      </w:r>
      <w:proofErr w:type="gramStart"/>
      <w:r w:rsidRPr="00C41684">
        <w:rPr>
          <w:rFonts w:ascii="Verdana" w:eastAsia="Times New Roman" w:hAnsi="Verdana" w:cs="Arial"/>
          <w:color w:val="000000"/>
          <w:sz w:val="18"/>
          <w:szCs w:val="18"/>
          <w:lang w:eastAsia="tr-TR"/>
        </w:rPr>
        <w:t>tomografi</w:t>
      </w:r>
      <w:proofErr w:type="gramEnd"/>
      <w:r w:rsidRPr="00C41684">
        <w:rPr>
          <w:rFonts w:ascii="Verdana" w:eastAsia="Times New Roman" w:hAnsi="Verdana" w:cs="Arial"/>
          <w:color w:val="000000"/>
          <w:sz w:val="18"/>
          <w:szCs w:val="18"/>
          <w:lang w:eastAsia="tr-TR"/>
        </w:rPr>
        <w:t xml:space="preserve"> kesitlerine ait raporlarla belgelendirilmek kaydıyla 120 </w:t>
      </w:r>
      <w:proofErr w:type="spellStart"/>
      <w:r w:rsidRPr="00C41684">
        <w:rPr>
          <w:rFonts w:ascii="Verdana" w:eastAsia="Times New Roman" w:hAnsi="Verdana" w:cs="Arial"/>
          <w:color w:val="000000"/>
          <w:sz w:val="18"/>
          <w:szCs w:val="18"/>
          <w:lang w:eastAsia="tr-TR"/>
        </w:rPr>
        <w:t>cc’yi</w:t>
      </w:r>
      <w:proofErr w:type="spellEnd"/>
      <w:r w:rsidRPr="00C41684">
        <w:rPr>
          <w:rFonts w:ascii="Verdana" w:eastAsia="Times New Roman" w:hAnsi="Verdana" w:cs="Arial"/>
          <w:color w:val="000000"/>
          <w:sz w:val="18"/>
          <w:szCs w:val="18"/>
          <w:lang w:eastAsia="tr-TR"/>
        </w:rPr>
        <w:t xml:space="preserve"> geçmemek üzere bedelleri Kurumca karşılanır.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(17) </w:t>
      </w:r>
      <w:proofErr w:type="spellStart"/>
      <w:r w:rsidRPr="00C41684">
        <w:rPr>
          <w:rFonts w:ascii="Verdana" w:eastAsia="Times New Roman" w:hAnsi="Verdana" w:cs="Arial"/>
          <w:color w:val="000000"/>
          <w:sz w:val="18"/>
          <w:szCs w:val="18"/>
          <w:lang w:eastAsia="tr-TR"/>
        </w:rPr>
        <w:t>Tendon</w:t>
      </w:r>
      <w:proofErr w:type="spellEnd"/>
      <w:r w:rsidRPr="00C41684">
        <w:rPr>
          <w:rFonts w:ascii="Verdana" w:eastAsia="Times New Roman" w:hAnsi="Verdana" w:cs="Arial"/>
          <w:color w:val="000000"/>
          <w:sz w:val="18"/>
          <w:szCs w:val="18"/>
          <w:lang w:eastAsia="tr-TR"/>
        </w:rPr>
        <w:t xml:space="preserve"> yerine kullanılabilecek sentetik </w:t>
      </w:r>
      <w:proofErr w:type="spellStart"/>
      <w:r w:rsidRPr="00C41684">
        <w:rPr>
          <w:rFonts w:ascii="Verdana" w:eastAsia="Times New Roman" w:hAnsi="Verdana" w:cs="Arial"/>
          <w:color w:val="000000"/>
          <w:sz w:val="18"/>
          <w:szCs w:val="18"/>
          <w:lang w:eastAsia="tr-TR"/>
        </w:rPr>
        <w:t>greftlerin</w:t>
      </w:r>
      <w:proofErr w:type="spellEnd"/>
      <w:r w:rsidRPr="00C41684">
        <w:rPr>
          <w:rFonts w:ascii="Verdana" w:eastAsia="Times New Roman" w:hAnsi="Verdana" w:cs="Arial"/>
          <w:color w:val="000000"/>
          <w:sz w:val="18"/>
          <w:szCs w:val="18"/>
          <w:lang w:eastAsia="tr-TR"/>
        </w:rPr>
        <w:t xml:space="preserve"> bedelleri Kurumca karşılanmaz.</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(18) </w:t>
      </w:r>
      <w:proofErr w:type="spellStart"/>
      <w:r w:rsidRPr="00C41684">
        <w:rPr>
          <w:rFonts w:ascii="Verdana" w:eastAsia="Times New Roman" w:hAnsi="Verdana" w:cs="Arial"/>
          <w:color w:val="000000"/>
          <w:sz w:val="18"/>
          <w:szCs w:val="18"/>
          <w:lang w:eastAsia="tr-TR"/>
        </w:rPr>
        <w:t>Fasiya</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Temporalis</w:t>
      </w:r>
      <w:proofErr w:type="spellEnd"/>
      <w:r w:rsidRPr="00C41684">
        <w:rPr>
          <w:rFonts w:ascii="Verdana" w:eastAsia="Times New Roman" w:hAnsi="Verdana" w:cs="Arial"/>
          <w:color w:val="000000"/>
          <w:sz w:val="18"/>
          <w:szCs w:val="18"/>
          <w:lang w:eastAsia="tr-TR"/>
        </w:rPr>
        <w:t xml:space="preserve"> alan tanımında yer alan </w:t>
      </w:r>
      <w:proofErr w:type="spellStart"/>
      <w:r w:rsidRPr="00C41684">
        <w:rPr>
          <w:rFonts w:ascii="Verdana" w:eastAsia="Times New Roman" w:hAnsi="Verdana" w:cs="Arial"/>
          <w:color w:val="000000"/>
          <w:sz w:val="18"/>
          <w:szCs w:val="18"/>
          <w:lang w:eastAsia="tr-TR"/>
        </w:rPr>
        <w:t>allogreftlerin</w:t>
      </w:r>
      <w:proofErr w:type="spellEnd"/>
      <w:r w:rsidRPr="00C41684">
        <w:rPr>
          <w:rFonts w:ascii="Verdana" w:eastAsia="Times New Roman" w:hAnsi="Verdana" w:cs="Arial"/>
          <w:color w:val="000000"/>
          <w:sz w:val="18"/>
          <w:szCs w:val="18"/>
          <w:lang w:eastAsia="tr-TR"/>
        </w:rPr>
        <w:t xml:space="preserve"> yalnızca Kulak Burun Boğaz uzmanlık dalı tarafından kullanıldığında bedelleri Kurumca karşılanır.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(19) Ayakta tedavilerde; Ağız, diş sağlığı ve çene cerrahisi uygulamalarında 12 </w:t>
      </w:r>
      <w:proofErr w:type="spellStart"/>
      <w:r w:rsidRPr="00C41684">
        <w:rPr>
          <w:rFonts w:ascii="Verdana" w:eastAsia="Times New Roman" w:hAnsi="Verdana" w:cs="Arial"/>
          <w:color w:val="000000"/>
          <w:sz w:val="18"/>
          <w:szCs w:val="18"/>
          <w:lang w:eastAsia="tr-TR"/>
        </w:rPr>
        <w:t>nci</w:t>
      </w:r>
      <w:proofErr w:type="spellEnd"/>
      <w:r w:rsidRPr="00C41684">
        <w:rPr>
          <w:rFonts w:ascii="Verdana" w:eastAsia="Times New Roman" w:hAnsi="Verdana" w:cs="Arial"/>
          <w:color w:val="000000"/>
          <w:sz w:val="18"/>
          <w:szCs w:val="18"/>
          <w:lang w:eastAsia="tr-TR"/>
        </w:rPr>
        <w:t xml:space="preserve"> fıkranın (a) ve (b) bentlerinde tanımlı bulunan kurallar aranmaz.</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inherit" w:eastAsia="Times New Roman" w:hAnsi="inherit" w:cs="Arial"/>
          <w:b/>
          <w:bCs/>
          <w:color w:val="000000"/>
          <w:sz w:val="18"/>
          <w:szCs w:val="18"/>
          <w:lang w:eastAsia="tr-TR"/>
        </w:rPr>
        <w:t xml:space="preserve">3.3.4.B - </w:t>
      </w:r>
      <w:proofErr w:type="spellStart"/>
      <w:r w:rsidRPr="00C41684">
        <w:rPr>
          <w:rFonts w:ascii="inherit" w:eastAsia="Times New Roman" w:hAnsi="inherit" w:cs="Arial"/>
          <w:b/>
          <w:bCs/>
          <w:color w:val="000000"/>
          <w:sz w:val="18"/>
          <w:szCs w:val="18"/>
          <w:lang w:eastAsia="tr-TR"/>
        </w:rPr>
        <w:t>Tendon</w:t>
      </w:r>
      <w:proofErr w:type="spellEnd"/>
      <w:r w:rsidRPr="00C41684">
        <w:rPr>
          <w:rFonts w:ascii="inherit" w:eastAsia="Times New Roman" w:hAnsi="inherit" w:cs="Arial"/>
          <w:b/>
          <w:bCs/>
          <w:color w:val="000000"/>
          <w:sz w:val="18"/>
          <w:szCs w:val="18"/>
          <w:lang w:eastAsia="tr-TR"/>
        </w:rPr>
        <w:t xml:space="preserve"> </w:t>
      </w:r>
      <w:proofErr w:type="spellStart"/>
      <w:r w:rsidRPr="00C41684">
        <w:rPr>
          <w:rFonts w:ascii="inherit" w:eastAsia="Times New Roman" w:hAnsi="inherit" w:cs="Arial"/>
          <w:b/>
          <w:bCs/>
          <w:color w:val="000000"/>
          <w:sz w:val="18"/>
          <w:szCs w:val="18"/>
          <w:lang w:eastAsia="tr-TR"/>
        </w:rPr>
        <w:t>Allogreftleri</w:t>
      </w:r>
      <w:proofErr w:type="spellEnd"/>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lastRenderedPageBreak/>
        <w:t>(1) Eğitim verme yetkisi bulunan üçüncü basamak hastanelerde,</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a) Rekonstrüksiyon </w:t>
      </w:r>
      <w:proofErr w:type="gramStart"/>
      <w:r w:rsidRPr="00C41684">
        <w:rPr>
          <w:rFonts w:ascii="Verdana" w:eastAsia="Times New Roman" w:hAnsi="Verdana" w:cs="Arial"/>
          <w:color w:val="000000"/>
          <w:sz w:val="18"/>
          <w:szCs w:val="18"/>
          <w:lang w:eastAsia="tr-TR"/>
        </w:rPr>
        <w:t>revizyon</w:t>
      </w:r>
      <w:proofErr w:type="gramEnd"/>
      <w:r w:rsidRPr="00C41684">
        <w:rPr>
          <w:rFonts w:ascii="Verdana" w:eastAsia="Times New Roman" w:hAnsi="Verdana" w:cs="Arial"/>
          <w:color w:val="000000"/>
          <w:sz w:val="18"/>
          <w:szCs w:val="18"/>
          <w:lang w:eastAsia="tr-TR"/>
        </w:rPr>
        <w:t> ameliyatlarında en fazla 1 (bir) adet kullanıldığında bedelleri Kurumca karşılanır.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b) Çoklu bağ </w:t>
      </w:r>
      <w:proofErr w:type="gramStart"/>
      <w:r w:rsidRPr="00C41684">
        <w:rPr>
          <w:rFonts w:ascii="Verdana" w:eastAsia="Times New Roman" w:hAnsi="Verdana" w:cs="Arial"/>
          <w:color w:val="000000"/>
          <w:sz w:val="18"/>
          <w:szCs w:val="18"/>
          <w:lang w:eastAsia="tr-TR"/>
        </w:rPr>
        <w:t>rekonstrüksiyon</w:t>
      </w:r>
      <w:proofErr w:type="gramEnd"/>
      <w:r w:rsidRPr="00C41684">
        <w:rPr>
          <w:rFonts w:ascii="Verdana" w:eastAsia="Times New Roman" w:hAnsi="Verdana" w:cs="Arial"/>
          <w:color w:val="000000"/>
          <w:sz w:val="18"/>
          <w:szCs w:val="18"/>
          <w:lang w:eastAsia="tr-TR"/>
        </w:rPr>
        <w:t> ameliyatlarında en fazla 2 (iki) adet kullanıldığında bedelleri Kurumca karşılanır.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c) </w:t>
      </w:r>
      <w:proofErr w:type="spellStart"/>
      <w:r w:rsidRPr="00C41684">
        <w:rPr>
          <w:rFonts w:ascii="Verdana" w:eastAsia="Times New Roman" w:hAnsi="Verdana" w:cs="Arial"/>
          <w:color w:val="000000"/>
          <w:sz w:val="18"/>
          <w:szCs w:val="18"/>
          <w:lang w:eastAsia="tr-TR"/>
        </w:rPr>
        <w:t>Primer</w:t>
      </w:r>
      <w:proofErr w:type="spellEnd"/>
      <w:r w:rsidRPr="00C41684">
        <w:rPr>
          <w:rFonts w:ascii="Verdana" w:eastAsia="Times New Roman" w:hAnsi="Verdana" w:cs="Arial"/>
          <w:color w:val="000000"/>
          <w:sz w:val="18"/>
          <w:szCs w:val="18"/>
          <w:lang w:eastAsia="tr-TR"/>
        </w:rPr>
        <w:t xml:space="preserve"> tekli bağ </w:t>
      </w:r>
      <w:proofErr w:type="spellStart"/>
      <w:r w:rsidRPr="00C41684">
        <w:rPr>
          <w:rFonts w:ascii="Verdana" w:eastAsia="Times New Roman" w:hAnsi="Verdana" w:cs="Arial"/>
          <w:color w:val="000000"/>
          <w:sz w:val="18"/>
          <w:szCs w:val="18"/>
          <w:lang w:eastAsia="tr-TR"/>
        </w:rPr>
        <w:t>tendon</w:t>
      </w:r>
      <w:proofErr w:type="spellEnd"/>
      <w:r w:rsidRPr="00C41684">
        <w:rPr>
          <w:rFonts w:ascii="Verdana" w:eastAsia="Times New Roman" w:hAnsi="Verdana" w:cs="Arial"/>
          <w:color w:val="000000"/>
          <w:sz w:val="18"/>
          <w:szCs w:val="18"/>
          <w:lang w:eastAsia="tr-TR"/>
        </w:rPr>
        <w:t xml:space="preserve"> yaralanmalarında hiçbir durumda bedelleri Kurumca karşılanmaz.</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inherit" w:eastAsia="Times New Roman" w:hAnsi="inherit" w:cs="Arial"/>
          <w:b/>
          <w:bCs/>
          <w:color w:val="000000"/>
          <w:sz w:val="18"/>
          <w:szCs w:val="18"/>
          <w:lang w:eastAsia="tr-TR"/>
        </w:rPr>
        <w:t>3.3.4.C- Kemik yapımını uyaran materyaller (DBM içeren tüm formlar)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(1) Kemik yapımını uyaran materyallerin kendi aralarında kombine edilerek kullanılması halinde bedelleri Kurumca karşılanmaz.</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(2) Tek başına DBM için; </w:t>
      </w:r>
      <w:proofErr w:type="spellStart"/>
      <w:r w:rsidRPr="00C41684">
        <w:rPr>
          <w:rFonts w:ascii="Verdana" w:eastAsia="Times New Roman" w:hAnsi="Verdana" w:cs="Arial"/>
          <w:color w:val="000000"/>
          <w:sz w:val="18"/>
          <w:szCs w:val="18"/>
          <w:lang w:eastAsia="tr-TR"/>
        </w:rPr>
        <w:t>servikal</w:t>
      </w:r>
      <w:proofErr w:type="spellEnd"/>
      <w:r w:rsidRPr="00C41684">
        <w:rPr>
          <w:rFonts w:ascii="Verdana" w:eastAsia="Times New Roman" w:hAnsi="Verdana" w:cs="Arial"/>
          <w:color w:val="000000"/>
          <w:sz w:val="18"/>
          <w:szCs w:val="18"/>
          <w:lang w:eastAsia="tr-TR"/>
        </w:rPr>
        <w:t xml:space="preserve"> füzyon ameliyatlarında disk mesafesinde kafes içine 1 </w:t>
      </w:r>
      <w:proofErr w:type="spellStart"/>
      <w:r w:rsidRPr="00C41684">
        <w:rPr>
          <w:rFonts w:ascii="Verdana" w:eastAsia="Times New Roman" w:hAnsi="Verdana" w:cs="Arial"/>
          <w:color w:val="000000"/>
          <w:sz w:val="18"/>
          <w:szCs w:val="18"/>
          <w:lang w:eastAsia="tr-TR"/>
        </w:rPr>
        <w:t>cc’yi</w:t>
      </w:r>
      <w:proofErr w:type="spellEnd"/>
      <w:r w:rsidRPr="00C41684">
        <w:rPr>
          <w:rFonts w:ascii="Verdana" w:eastAsia="Times New Roman" w:hAnsi="Verdana" w:cs="Arial"/>
          <w:color w:val="000000"/>
          <w:sz w:val="18"/>
          <w:szCs w:val="18"/>
          <w:lang w:eastAsia="tr-TR"/>
        </w:rPr>
        <w:t xml:space="preserve"> geçmemek üzere bedelleri Kurumca karşılanır.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(3) En az iki ortopedi ve </w:t>
      </w:r>
      <w:proofErr w:type="gramStart"/>
      <w:r w:rsidRPr="00C41684">
        <w:rPr>
          <w:rFonts w:ascii="Verdana" w:eastAsia="Times New Roman" w:hAnsi="Verdana" w:cs="Arial"/>
          <w:color w:val="000000"/>
          <w:sz w:val="18"/>
          <w:szCs w:val="18"/>
          <w:lang w:eastAsia="tr-TR"/>
        </w:rPr>
        <w:t>travmatoloji</w:t>
      </w:r>
      <w:proofErr w:type="gramEnd"/>
      <w:r w:rsidRPr="00C41684">
        <w:rPr>
          <w:rFonts w:ascii="Verdana" w:eastAsia="Times New Roman" w:hAnsi="Verdana" w:cs="Arial"/>
          <w:color w:val="000000"/>
          <w:sz w:val="18"/>
          <w:szCs w:val="18"/>
          <w:lang w:eastAsia="tr-TR"/>
        </w:rPr>
        <w:t xml:space="preserve"> uzmanının yer aldığı sağlık kurulu raporu ile belgelendirilen, </w:t>
      </w:r>
      <w:proofErr w:type="spellStart"/>
      <w:r w:rsidRPr="00C41684">
        <w:rPr>
          <w:rFonts w:ascii="Verdana" w:eastAsia="Times New Roman" w:hAnsi="Verdana" w:cs="Arial"/>
          <w:color w:val="000000"/>
          <w:sz w:val="18"/>
          <w:szCs w:val="18"/>
          <w:lang w:eastAsia="tr-TR"/>
        </w:rPr>
        <w:t>osteojenik</w:t>
      </w:r>
      <w:proofErr w:type="spellEnd"/>
      <w:r w:rsidRPr="00C41684">
        <w:rPr>
          <w:rFonts w:ascii="Verdana" w:eastAsia="Times New Roman" w:hAnsi="Verdana" w:cs="Arial"/>
          <w:color w:val="000000"/>
          <w:sz w:val="18"/>
          <w:szCs w:val="18"/>
          <w:lang w:eastAsia="tr-TR"/>
        </w:rPr>
        <w:t xml:space="preserve"> aktivitenin istendiği </w:t>
      </w:r>
      <w:proofErr w:type="spellStart"/>
      <w:r w:rsidRPr="00C41684">
        <w:rPr>
          <w:rFonts w:ascii="Verdana" w:eastAsia="Times New Roman" w:hAnsi="Verdana" w:cs="Arial"/>
          <w:color w:val="000000"/>
          <w:sz w:val="18"/>
          <w:szCs w:val="18"/>
          <w:lang w:eastAsia="tr-TR"/>
        </w:rPr>
        <w:t>atrofik</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nonunion</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pseudoartroz</w:t>
      </w:r>
      <w:proofErr w:type="spellEnd"/>
      <w:r w:rsidRPr="00C41684">
        <w:rPr>
          <w:rFonts w:ascii="Verdana" w:eastAsia="Times New Roman" w:hAnsi="Verdana" w:cs="Arial"/>
          <w:color w:val="000000"/>
          <w:sz w:val="18"/>
          <w:szCs w:val="18"/>
          <w:lang w:eastAsia="tr-TR"/>
        </w:rPr>
        <w:t xml:space="preserve"> olgularında kemik yerine geçen materyallerle kombine kullanılması halinde </w:t>
      </w:r>
      <w:proofErr w:type="spellStart"/>
      <w:r w:rsidRPr="00C41684">
        <w:rPr>
          <w:rFonts w:ascii="Verdana" w:eastAsia="Times New Roman" w:hAnsi="Verdana" w:cs="Arial"/>
          <w:color w:val="000000"/>
          <w:sz w:val="18"/>
          <w:szCs w:val="18"/>
          <w:lang w:eastAsia="tr-TR"/>
        </w:rPr>
        <w:t>humerus</w:t>
      </w:r>
      <w:proofErr w:type="spellEnd"/>
      <w:r w:rsidRPr="00C41684">
        <w:rPr>
          <w:rFonts w:ascii="Verdana" w:eastAsia="Times New Roman" w:hAnsi="Verdana" w:cs="Arial"/>
          <w:color w:val="000000"/>
          <w:sz w:val="18"/>
          <w:szCs w:val="18"/>
          <w:lang w:eastAsia="tr-TR"/>
        </w:rPr>
        <w:t>/</w:t>
      </w:r>
      <w:proofErr w:type="spellStart"/>
      <w:r w:rsidRPr="00C41684">
        <w:rPr>
          <w:rFonts w:ascii="Verdana" w:eastAsia="Times New Roman" w:hAnsi="Verdana" w:cs="Arial"/>
          <w:color w:val="000000"/>
          <w:sz w:val="18"/>
          <w:szCs w:val="18"/>
          <w:lang w:eastAsia="tr-TR"/>
        </w:rPr>
        <w:t>pelvis</w:t>
      </w:r>
      <w:proofErr w:type="spellEnd"/>
      <w:r w:rsidRPr="00C41684">
        <w:rPr>
          <w:rFonts w:ascii="Verdana" w:eastAsia="Times New Roman" w:hAnsi="Verdana" w:cs="Arial"/>
          <w:color w:val="000000"/>
          <w:sz w:val="18"/>
          <w:szCs w:val="18"/>
          <w:lang w:eastAsia="tr-TR"/>
        </w:rPr>
        <w:t>/</w:t>
      </w:r>
      <w:proofErr w:type="spellStart"/>
      <w:r w:rsidRPr="00C41684">
        <w:rPr>
          <w:rFonts w:ascii="Verdana" w:eastAsia="Times New Roman" w:hAnsi="Verdana" w:cs="Arial"/>
          <w:color w:val="000000"/>
          <w:sz w:val="18"/>
          <w:szCs w:val="18"/>
          <w:lang w:eastAsia="tr-TR"/>
        </w:rPr>
        <w:t>femur</w:t>
      </w:r>
      <w:proofErr w:type="spellEnd"/>
      <w:r w:rsidRPr="00C41684">
        <w:rPr>
          <w:rFonts w:ascii="Verdana" w:eastAsia="Times New Roman" w:hAnsi="Verdana" w:cs="Arial"/>
          <w:color w:val="000000"/>
          <w:sz w:val="18"/>
          <w:szCs w:val="18"/>
          <w:lang w:eastAsia="tr-TR"/>
        </w:rPr>
        <w:t>/</w:t>
      </w:r>
      <w:proofErr w:type="spellStart"/>
      <w:r w:rsidRPr="00C41684">
        <w:rPr>
          <w:rFonts w:ascii="Verdana" w:eastAsia="Times New Roman" w:hAnsi="Verdana" w:cs="Arial"/>
          <w:color w:val="000000"/>
          <w:sz w:val="18"/>
          <w:szCs w:val="18"/>
          <w:lang w:eastAsia="tr-TR"/>
        </w:rPr>
        <w:t>tibiada</w:t>
      </w:r>
      <w:proofErr w:type="spellEnd"/>
      <w:r w:rsidRPr="00C41684">
        <w:rPr>
          <w:rFonts w:ascii="Verdana" w:eastAsia="Times New Roman" w:hAnsi="Verdana" w:cs="Arial"/>
          <w:color w:val="000000"/>
          <w:sz w:val="18"/>
          <w:szCs w:val="18"/>
          <w:lang w:eastAsia="tr-TR"/>
        </w:rPr>
        <w:t xml:space="preserve"> 5 cc, </w:t>
      </w:r>
      <w:proofErr w:type="spellStart"/>
      <w:r w:rsidRPr="00C41684">
        <w:rPr>
          <w:rFonts w:ascii="Verdana" w:eastAsia="Times New Roman" w:hAnsi="Verdana" w:cs="Arial"/>
          <w:color w:val="000000"/>
          <w:sz w:val="18"/>
          <w:szCs w:val="18"/>
          <w:lang w:eastAsia="tr-TR"/>
        </w:rPr>
        <w:t>fibula</w:t>
      </w:r>
      <w:proofErr w:type="spellEnd"/>
      <w:r w:rsidRPr="00C41684">
        <w:rPr>
          <w:rFonts w:ascii="Verdana" w:eastAsia="Times New Roman" w:hAnsi="Verdana" w:cs="Arial"/>
          <w:color w:val="000000"/>
          <w:sz w:val="18"/>
          <w:szCs w:val="18"/>
          <w:lang w:eastAsia="tr-TR"/>
        </w:rPr>
        <w:t>/</w:t>
      </w:r>
      <w:proofErr w:type="spellStart"/>
      <w:r w:rsidRPr="00C41684">
        <w:rPr>
          <w:rFonts w:ascii="Verdana" w:eastAsia="Times New Roman" w:hAnsi="Verdana" w:cs="Arial"/>
          <w:color w:val="000000"/>
          <w:sz w:val="18"/>
          <w:szCs w:val="18"/>
          <w:lang w:eastAsia="tr-TR"/>
        </w:rPr>
        <w:t>radius</w:t>
      </w:r>
      <w:proofErr w:type="spellEnd"/>
      <w:r w:rsidRPr="00C41684">
        <w:rPr>
          <w:rFonts w:ascii="Verdana" w:eastAsia="Times New Roman" w:hAnsi="Verdana" w:cs="Arial"/>
          <w:color w:val="000000"/>
          <w:sz w:val="18"/>
          <w:szCs w:val="18"/>
          <w:lang w:eastAsia="tr-TR"/>
        </w:rPr>
        <w:t>/</w:t>
      </w:r>
      <w:proofErr w:type="spellStart"/>
      <w:r w:rsidRPr="00C41684">
        <w:rPr>
          <w:rFonts w:ascii="Verdana" w:eastAsia="Times New Roman" w:hAnsi="Verdana" w:cs="Arial"/>
          <w:color w:val="000000"/>
          <w:sz w:val="18"/>
          <w:szCs w:val="18"/>
          <w:lang w:eastAsia="tr-TR"/>
        </w:rPr>
        <w:t>ulnada</w:t>
      </w:r>
      <w:proofErr w:type="spellEnd"/>
      <w:r w:rsidRPr="00C41684">
        <w:rPr>
          <w:rFonts w:ascii="Verdana" w:eastAsia="Times New Roman" w:hAnsi="Verdana" w:cs="Arial"/>
          <w:color w:val="000000"/>
          <w:sz w:val="18"/>
          <w:szCs w:val="18"/>
          <w:lang w:eastAsia="tr-TR"/>
        </w:rPr>
        <w:t xml:space="preserve"> 2 cc ve diğer kemiklerde 1 </w:t>
      </w:r>
      <w:proofErr w:type="spellStart"/>
      <w:r w:rsidRPr="00C41684">
        <w:rPr>
          <w:rFonts w:ascii="Verdana" w:eastAsia="Times New Roman" w:hAnsi="Verdana" w:cs="Arial"/>
          <w:color w:val="000000"/>
          <w:sz w:val="18"/>
          <w:szCs w:val="18"/>
          <w:lang w:eastAsia="tr-TR"/>
        </w:rPr>
        <w:t>cc’yi</w:t>
      </w:r>
      <w:proofErr w:type="spellEnd"/>
      <w:r w:rsidRPr="00C41684">
        <w:rPr>
          <w:rFonts w:ascii="Verdana" w:eastAsia="Times New Roman" w:hAnsi="Verdana" w:cs="Arial"/>
          <w:color w:val="000000"/>
          <w:sz w:val="18"/>
          <w:szCs w:val="18"/>
          <w:lang w:eastAsia="tr-TR"/>
        </w:rPr>
        <w:t xml:space="preserve"> geçmemek üzere bedelleri Kurumca karşılanır. </w:t>
      </w:r>
      <w:proofErr w:type="spellStart"/>
      <w:r w:rsidRPr="00C41684">
        <w:rPr>
          <w:rFonts w:ascii="Verdana" w:eastAsia="Times New Roman" w:hAnsi="Verdana" w:cs="Arial"/>
          <w:color w:val="000000"/>
          <w:sz w:val="18"/>
          <w:szCs w:val="18"/>
          <w:lang w:eastAsia="tr-TR"/>
        </w:rPr>
        <w:t>Hipertrofik</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nonunion</w:t>
      </w:r>
      <w:proofErr w:type="spellEnd"/>
      <w:r w:rsidRPr="00C41684">
        <w:rPr>
          <w:rFonts w:ascii="Verdana" w:eastAsia="Times New Roman" w:hAnsi="Verdana" w:cs="Arial"/>
          <w:color w:val="000000"/>
          <w:sz w:val="18"/>
          <w:szCs w:val="18"/>
          <w:lang w:eastAsia="tr-TR"/>
        </w:rPr>
        <w:t xml:space="preserve"> olgularında kullanıldığı takdirde bedelleri Kurumca karşılanmaz.</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(4) </w:t>
      </w:r>
      <w:proofErr w:type="spellStart"/>
      <w:r w:rsidRPr="00C41684">
        <w:rPr>
          <w:rFonts w:ascii="Verdana" w:eastAsia="Times New Roman" w:hAnsi="Verdana" w:cs="Arial"/>
          <w:color w:val="000000"/>
          <w:sz w:val="18"/>
          <w:szCs w:val="18"/>
          <w:lang w:eastAsia="tr-TR"/>
        </w:rPr>
        <w:t>Otojen</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greft</w:t>
      </w:r>
      <w:proofErr w:type="spellEnd"/>
      <w:r w:rsidRPr="00C41684">
        <w:rPr>
          <w:rFonts w:ascii="Verdana" w:eastAsia="Times New Roman" w:hAnsi="Verdana" w:cs="Arial"/>
          <w:color w:val="000000"/>
          <w:sz w:val="18"/>
          <w:szCs w:val="18"/>
          <w:lang w:eastAsia="tr-TR"/>
        </w:rPr>
        <w:t xml:space="preserve"> kullanılması halinde, kemik yapımını uyaran materyallerin bedelleri Kurumca karşılanmaz.</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proofErr w:type="gramStart"/>
      <w:r w:rsidRPr="00C41684">
        <w:rPr>
          <w:rFonts w:ascii="Verdana" w:eastAsia="Times New Roman" w:hAnsi="Verdana" w:cs="Arial"/>
          <w:color w:val="000000"/>
          <w:sz w:val="18"/>
          <w:szCs w:val="18"/>
          <w:lang w:eastAsia="tr-TR"/>
        </w:rPr>
        <w:t xml:space="preserve">(5) </w:t>
      </w:r>
      <w:proofErr w:type="spellStart"/>
      <w:r w:rsidRPr="00C41684">
        <w:rPr>
          <w:rFonts w:ascii="Verdana" w:eastAsia="Times New Roman" w:hAnsi="Verdana" w:cs="Arial"/>
          <w:color w:val="000000"/>
          <w:sz w:val="18"/>
          <w:szCs w:val="18"/>
          <w:lang w:eastAsia="tr-TR"/>
        </w:rPr>
        <w:t>Epifiz</w:t>
      </w:r>
      <w:proofErr w:type="spellEnd"/>
      <w:r w:rsidRPr="00C41684">
        <w:rPr>
          <w:rFonts w:ascii="Verdana" w:eastAsia="Times New Roman" w:hAnsi="Verdana" w:cs="Arial"/>
          <w:color w:val="000000"/>
          <w:sz w:val="18"/>
          <w:szCs w:val="18"/>
          <w:lang w:eastAsia="tr-TR"/>
        </w:rPr>
        <w:t xml:space="preserve"> hattı açık olan hastaların </w:t>
      </w:r>
      <w:proofErr w:type="spellStart"/>
      <w:r w:rsidRPr="00C41684">
        <w:rPr>
          <w:rFonts w:ascii="Verdana" w:eastAsia="Times New Roman" w:hAnsi="Verdana" w:cs="Arial"/>
          <w:color w:val="000000"/>
          <w:sz w:val="18"/>
          <w:szCs w:val="18"/>
          <w:lang w:eastAsia="tr-TR"/>
        </w:rPr>
        <w:t>tümoral</w:t>
      </w:r>
      <w:proofErr w:type="spellEnd"/>
      <w:r w:rsidRPr="00C41684">
        <w:rPr>
          <w:rFonts w:ascii="Verdana" w:eastAsia="Times New Roman" w:hAnsi="Verdana" w:cs="Arial"/>
          <w:color w:val="000000"/>
          <w:sz w:val="18"/>
          <w:szCs w:val="18"/>
          <w:lang w:eastAsia="tr-TR"/>
        </w:rPr>
        <w:t xml:space="preserve"> hastalıklarında oluşan </w:t>
      </w:r>
      <w:proofErr w:type="spellStart"/>
      <w:r w:rsidRPr="00C41684">
        <w:rPr>
          <w:rFonts w:ascii="Verdana" w:eastAsia="Times New Roman" w:hAnsi="Verdana" w:cs="Arial"/>
          <w:color w:val="000000"/>
          <w:sz w:val="18"/>
          <w:szCs w:val="18"/>
          <w:lang w:eastAsia="tr-TR"/>
        </w:rPr>
        <w:t>defektlerin</w:t>
      </w:r>
      <w:proofErr w:type="spellEnd"/>
      <w:r w:rsidRPr="00C41684">
        <w:rPr>
          <w:rFonts w:ascii="Verdana" w:eastAsia="Times New Roman" w:hAnsi="Verdana" w:cs="Arial"/>
          <w:color w:val="000000"/>
          <w:sz w:val="18"/>
          <w:szCs w:val="18"/>
          <w:lang w:eastAsia="tr-TR"/>
        </w:rPr>
        <w:t xml:space="preserve"> giderilmesinde kullanılması halinde kemik tümörünün ve kemik yapımını uyaran materyale duyulan ihtiyacın niteliğinin 3 (üç) ortopedi ve </w:t>
      </w:r>
      <w:proofErr w:type="spellStart"/>
      <w:r w:rsidRPr="00C41684">
        <w:rPr>
          <w:rFonts w:ascii="Verdana" w:eastAsia="Times New Roman" w:hAnsi="Verdana" w:cs="Arial"/>
          <w:color w:val="000000"/>
          <w:sz w:val="18"/>
          <w:szCs w:val="18"/>
          <w:lang w:eastAsia="tr-TR"/>
        </w:rPr>
        <w:t>travmatolojiuzmanının</w:t>
      </w:r>
      <w:proofErr w:type="spellEnd"/>
      <w:r w:rsidRPr="00C41684">
        <w:rPr>
          <w:rFonts w:ascii="Verdana" w:eastAsia="Times New Roman" w:hAnsi="Verdana" w:cs="Arial"/>
          <w:color w:val="000000"/>
          <w:sz w:val="18"/>
          <w:szCs w:val="18"/>
          <w:lang w:eastAsia="tr-TR"/>
        </w:rPr>
        <w:t xml:space="preserve"> yer aldığı sağlık kurulu raporu ile belgelendirilmesi halinde ve </w:t>
      </w:r>
      <w:proofErr w:type="spellStart"/>
      <w:r w:rsidRPr="00C41684">
        <w:rPr>
          <w:rFonts w:ascii="Verdana" w:eastAsia="Times New Roman" w:hAnsi="Verdana" w:cs="Arial"/>
          <w:color w:val="000000"/>
          <w:sz w:val="18"/>
          <w:szCs w:val="18"/>
          <w:lang w:eastAsia="tr-TR"/>
        </w:rPr>
        <w:t>humerus</w:t>
      </w:r>
      <w:proofErr w:type="spellEnd"/>
      <w:r w:rsidRPr="00C41684">
        <w:rPr>
          <w:rFonts w:ascii="Verdana" w:eastAsia="Times New Roman" w:hAnsi="Verdana" w:cs="Arial"/>
          <w:color w:val="000000"/>
          <w:sz w:val="18"/>
          <w:szCs w:val="18"/>
          <w:lang w:eastAsia="tr-TR"/>
        </w:rPr>
        <w:t>/</w:t>
      </w:r>
      <w:proofErr w:type="spellStart"/>
      <w:r w:rsidRPr="00C41684">
        <w:rPr>
          <w:rFonts w:ascii="Verdana" w:eastAsia="Times New Roman" w:hAnsi="Verdana" w:cs="Arial"/>
          <w:color w:val="000000"/>
          <w:sz w:val="18"/>
          <w:szCs w:val="18"/>
          <w:lang w:eastAsia="tr-TR"/>
        </w:rPr>
        <w:t>pelvis</w:t>
      </w:r>
      <w:proofErr w:type="spellEnd"/>
      <w:r w:rsidRPr="00C41684">
        <w:rPr>
          <w:rFonts w:ascii="Verdana" w:eastAsia="Times New Roman" w:hAnsi="Verdana" w:cs="Arial"/>
          <w:color w:val="000000"/>
          <w:sz w:val="18"/>
          <w:szCs w:val="18"/>
          <w:lang w:eastAsia="tr-TR"/>
        </w:rPr>
        <w:t>/</w:t>
      </w:r>
      <w:proofErr w:type="spellStart"/>
      <w:r w:rsidRPr="00C41684">
        <w:rPr>
          <w:rFonts w:ascii="Verdana" w:eastAsia="Times New Roman" w:hAnsi="Verdana" w:cs="Arial"/>
          <w:color w:val="000000"/>
          <w:sz w:val="18"/>
          <w:szCs w:val="18"/>
          <w:lang w:eastAsia="tr-TR"/>
        </w:rPr>
        <w:t>femur</w:t>
      </w:r>
      <w:proofErr w:type="spellEnd"/>
      <w:r w:rsidRPr="00C41684">
        <w:rPr>
          <w:rFonts w:ascii="Verdana" w:eastAsia="Times New Roman" w:hAnsi="Verdana" w:cs="Arial"/>
          <w:color w:val="000000"/>
          <w:sz w:val="18"/>
          <w:szCs w:val="18"/>
          <w:lang w:eastAsia="tr-TR"/>
        </w:rPr>
        <w:t>/</w:t>
      </w:r>
      <w:proofErr w:type="spellStart"/>
      <w:r w:rsidRPr="00C41684">
        <w:rPr>
          <w:rFonts w:ascii="Verdana" w:eastAsia="Times New Roman" w:hAnsi="Verdana" w:cs="Arial"/>
          <w:color w:val="000000"/>
          <w:sz w:val="18"/>
          <w:szCs w:val="18"/>
          <w:lang w:eastAsia="tr-TR"/>
        </w:rPr>
        <w:t>tibiada</w:t>
      </w:r>
      <w:proofErr w:type="spellEnd"/>
      <w:r w:rsidRPr="00C41684">
        <w:rPr>
          <w:rFonts w:ascii="Verdana" w:eastAsia="Times New Roman" w:hAnsi="Verdana" w:cs="Arial"/>
          <w:color w:val="000000"/>
          <w:sz w:val="18"/>
          <w:szCs w:val="18"/>
          <w:lang w:eastAsia="tr-TR"/>
        </w:rPr>
        <w:t xml:space="preserve"> 5 cc, </w:t>
      </w:r>
      <w:proofErr w:type="spellStart"/>
      <w:r w:rsidRPr="00C41684">
        <w:rPr>
          <w:rFonts w:ascii="Verdana" w:eastAsia="Times New Roman" w:hAnsi="Verdana" w:cs="Arial"/>
          <w:color w:val="000000"/>
          <w:sz w:val="18"/>
          <w:szCs w:val="18"/>
          <w:lang w:eastAsia="tr-TR"/>
        </w:rPr>
        <w:t>fibula</w:t>
      </w:r>
      <w:proofErr w:type="spellEnd"/>
      <w:r w:rsidRPr="00C41684">
        <w:rPr>
          <w:rFonts w:ascii="Verdana" w:eastAsia="Times New Roman" w:hAnsi="Verdana" w:cs="Arial"/>
          <w:color w:val="000000"/>
          <w:sz w:val="18"/>
          <w:szCs w:val="18"/>
          <w:lang w:eastAsia="tr-TR"/>
        </w:rPr>
        <w:t>/</w:t>
      </w:r>
      <w:proofErr w:type="spellStart"/>
      <w:r w:rsidRPr="00C41684">
        <w:rPr>
          <w:rFonts w:ascii="Verdana" w:eastAsia="Times New Roman" w:hAnsi="Verdana" w:cs="Arial"/>
          <w:color w:val="000000"/>
          <w:sz w:val="18"/>
          <w:szCs w:val="18"/>
          <w:lang w:eastAsia="tr-TR"/>
        </w:rPr>
        <w:t>radius</w:t>
      </w:r>
      <w:proofErr w:type="spellEnd"/>
      <w:r w:rsidRPr="00C41684">
        <w:rPr>
          <w:rFonts w:ascii="Verdana" w:eastAsia="Times New Roman" w:hAnsi="Verdana" w:cs="Arial"/>
          <w:color w:val="000000"/>
          <w:sz w:val="18"/>
          <w:szCs w:val="18"/>
          <w:lang w:eastAsia="tr-TR"/>
        </w:rPr>
        <w:t>/</w:t>
      </w:r>
      <w:proofErr w:type="spellStart"/>
      <w:r w:rsidRPr="00C41684">
        <w:rPr>
          <w:rFonts w:ascii="Verdana" w:eastAsia="Times New Roman" w:hAnsi="Verdana" w:cs="Arial"/>
          <w:color w:val="000000"/>
          <w:sz w:val="18"/>
          <w:szCs w:val="18"/>
          <w:lang w:eastAsia="tr-TR"/>
        </w:rPr>
        <w:t>ulnada</w:t>
      </w:r>
      <w:proofErr w:type="spellEnd"/>
      <w:r w:rsidRPr="00C41684">
        <w:rPr>
          <w:rFonts w:ascii="Verdana" w:eastAsia="Times New Roman" w:hAnsi="Verdana" w:cs="Arial"/>
          <w:color w:val="000000"/>
          <w:sz w:val="18"/>
          <w:szCs w:val="18"/>
          <w:lang w:eastAsia="tr-TR"/>
        </w:rPr>
        <w:t xml:space="preserve"> 2 cc ve diğer kemiklerde 1 </w:t>
      </w:r>
      <w:proofErr w:type="spellStart"/>
      <w:r w:rsidRPr="00C41684">
        <w:rPr>
          <w:rFonts w:ascii="Verdana" w:eastAsia="Times New Roman" w:hAnsi="Verdana" w:cs="Arial"/>
          <w:color w:val="000000"/>
          <w:sz w:val="18"/>
          <w:szCs w:val="18"/>
          <w:lang w:eastAsia="tr-TR"/>
        </w:rPr>
        <w:t>cc’yi</w:t>
      </w:r>
      <w:proofErr w:type="spellEnd"/>
      <w:r w:rsidRPr="00C41684">
        <w:rPr>
          <w:rFonts w:ascii="Verdana" w:eastAsia="Times New Roman" w:hAnsi="Verdana" w:cs="Arial"/>
          <w:color w:val="000000"/>
          <w:sz w:val="18"/>
          <w:szCs w:val="18"/>
          <w:lang w:eastAsia="tr-TR"/>
        </w:rPr>
        <w:t xml:space="preserve"> geçmemek üzere bedelleri Kurumca karşılanır.</w:t>
      </w:r>
      <w:proofErr w:type="gramEnd"/>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(6) Omurga füzyon cerrahisi uygulanmış ve </w:t>
      </w:r>
      <w:proofErr w:type="spellStart"/>
      <w:r w:rsidRPr="00C41684">
        <w:rPr>
          <w:rFonts w:ascii="Verdana" w:eastAsia="Times New Roman" w:hAnsi="Verdana" w:cs="Arial"/>
          <w:color w:val="000000"/>
          <w:sz w:val="18"/>
          <w:szCs w:val="18"/>
          <w:lang w:eastAsia="tr-TR"/>
        </w:rPr>
        <w:t>enstrümante</w:t>
      </w:r>
      <w:proofErr w:type="spellEnd"/>
      <w:r w:rsidRPr="00C41684">
        <w:rPr>
          <w:rFonts w:ascii="Verdana" w:eastAsia="Times New Roman" w:hAnsi="Verdana" w:cs="Arial"/>
          <w:color w:val="000000"/>
          <w:sz w:val="18"/>
          <w:szCs w:val="18"/>
          <w:lang w:eastAsia="tr-TR"/>
        </w:rPr>
        <w:t xml:space="preserve"> edilmiş ancak üzerinden en az 1(bir) yıl geçmesine rağmen füzyon elde edilememiş </w:t>
      </w:r>
      <w:proofErr w:type="gramStart"/>
      <w:r w:rsidRPr="00C41684">
        <w:rPr>
          <w:rFonts w:ascii="Verdana" w:eastAsia="Times New Roman" w:hAnsi="Verdana" w:cs="Arial"/>
          <w:color w:val="000000"/>
          <w:sz w:val="18"/>
          <w:szCs w:val="18"/>
          <w:lang w:eastAsia="tr-TR"/>
        </w:rPr>
        <w:t>revizyon</w:t>
      </w:r>
      <w:proofErr w:type="gramEnd"/>
      <w:r w:rsidRPr="00C41684">
        <w:rPr>
          <w:rFonts w:ascii="Verdana" w:eastAsia="Times New Roman" w:hAnsi="Verdana" w:cs="Arial"/>
          <w:color w:val="000000"/>
          <w:sz w:val="18"/>
          <w:szCs w:val="18"/>
          <w:lang w:eastAsia="tr-TR"/>
        </w:rPr>
        <w:t> </w:t>
      </w:r>
      <w:proofErr w:type="spellStart"/>
      <w:r w:rsidRPr="00C41684">
        <w:rPr>
          <w:rFonts w:ascii="Verdana" w:eastAsia="Times New Roman" w:hAnsi="Verdana" w:cs="Arial"/>
          <w:color w:val="000000"/>
          <w:sz w:val="18"/>
          <w:szCs w:val="18"/>
          <w:lang w:eastAsia="tr-TR"/>
        </w:rPr>
        <w:t>enstrümantasyon</w:t>
      </w:r>
      <w:proofErr w:type="spellEnd"/>
      <w:r w:rsidRPr="00C41684">
        <w:rPr>
          <w:rFonts w:ascii="Verdana" w:eastAsia="Times New Roman" w:hAnsi="Verdana" w:cs="Arial"/>
          <w:color w:val="000000"/>
          <w:sz w:val="18"/>
          <w:szCs w:val="18"/>
          <w:lang w:eastAsia="tr-TR"/>
        </w:rPr>
        <w:t xml:space="preserve"> cerrahisi gereken vakalarda vaka başı 5 </w:t>
      </w:r>
      <w:proofErr w:type="spellStart"/>
      <w:r w:rsidRPr="00C41684">
        <w:rPr>
          <w:rFonts w:ascii="Verdana" w:eastAsia="Times New Roman" w:hAnsi="Verdana" w:cs="Arial"/>
          <w:color w:val="000000"/>
          <w:sz w:val="18"/>
          <w:szCs w:val="18"/>
          <w:lang w:eastAsia="tr-TR"/>
        </w:rPr>
        <w:t>cc’yi</w:t>
      </w:r>
      <w:proofErr w:type="spellEnd"/>
      <w:r w:rsidRPr="00C41684">
        <w:rPr>
          <w:rFonts w:ascii="Verdana" w:eastAsia="Times New Roman" w:hAnsi="Verdana" w:cs="Arial"/>
          <w:color w:val="000000"/>
          <w:sz w:val="18"/>
          <w:szCs w:val="18"/>
          <w:lang w:eastAsia="tr-TR"/>
        </w:rPr>
        <w:t xml:space="preserve"> geçmemek üzere bedelleri Kurumca karşılanır.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(7) Yetişkin </w:t>
      </w:r>
      <w:proofErr w:type="spellStart"/>
      <w:r w:rsidRPr="00C41684">
        <w:rPr>
          <w:rFonts w:ascii="Verdana" w:eastAsia="Times New Roman" w:hAnsi="Verdana" w:cs="Arial"/>
          <w:color w:val="000000"/>
          <w:sz w:val="18"/>
          <w:szCs w:val="18"/>
          <w:lang w:eastAsia="tr-TR"/>
        </w:rPr>
        <w:t>primer</w:t>
      </w:r>
      <w:proofErr w:type="spellEnd"/>
      <w:r w:rsidRPr="00C41684">
        <w:rPr>
          <w:rFonts w:ascii="Verdana" w:eastAsia="Times New Roman" w:hAnsi="Verdana" w:cs="Arial"/>
          <w:color w:val="000000"/>
          <w:sz w:val="18"/>
          <w:szCs w:val="18"/>
          <w:lang w:eastAsia="tr-TR"/>
        </w:rPr>
        <w:t xml:space="preserve"> kırıklarında kullanılması halinde bedelleri Kurumca karşılanmaz.</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inherit" w:eastAsia="Times New Roman" w:hAnsi="inherit" w:cs="Arial"/>
          <w:b/>
          <w:bCs/>
          <w:color w:val="000000"/>
          <w:sz w:val="18"/>
          <w:szCs w:val="18"/>
          <w:lang w:eastAsia="tr-TR"/>
        </w:rPr>
        <w:t xml:space="preserve">3.3.4.Ç- Dura </w:t>
      </w:r>
      <w:proofErr w:type="spellStart"/>
      <w:r w:rsidRPr="00C41684">
        <w:rPr>
          <w:rFonts w:ascii="inherit" w:eastAsia="Times New Roman" w:hAnsi="inherit" w:cs="Arial"/>
          <w:b/>
          <w:bCs/>
          <w:color w:val="000000"/>
          <w:sz w:val="18"/>
          <w:szCs w:val="18"/>
          <w:lang w:eastAsia="tr-TR"/>
        </w:rPr>
        <w:t>greftleri</w:t>
      </w:r>
      <w:proofErr w:type="spellEnd"/>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(1) </w:t>
      </w:r>
      <w:proofErr w:type="spellStart"/>
      <w:r w:rsidRPr="00C41684">
        <w:rPr>
          <w:rFonts w:ascii="Verdana" w:eastAsia="Times New Roman" w:hAnsi="Verdana" w:cs="Arial"/>
          <w:color w:val="000000"/>
          <w:sz w:val="18"/>
          <w:szCs w:val="18"/>
          <w:lang w:eastAsia="tr-TR"/>
        </w:rPr>
        <w:t>Otojen</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greftler</w:t>
      </w:r>
      <w:proofErr w:type="spellEnd"/>
      <w:r w:rsidRPr="00C41684">
        <w:rPr>
          <w:rFonts w:ascii="Verdana" w:eastAsia="Times New Roman" w:hAnsi="Verdana" w:cs="Arial"/>
          <w:color w:val="000000"/>
          <w:sz w:val="18"/>
          <w:szCs w:val="18"/>
          <w:lang w:eastAsia="tr-TR"/>
        </w:rPr>
        <w:t xml:space="preserve"> ile kapatılamayan dura </w:t>
      </w:r>
      <w:proofErr w:type="spellStart"/>
      <w:r w:rsidRPr="00C41684">
        <w:rPr>
          <w:rFonts w:ascii="Verdana" w:eastAsia="Times New Roman" w:hAnsi="Verdana" w:cs="Arial"/>
          <w:color w:val="000000"/>
          <w:sz w:val="18"/>
          <w:szCs w:val="18"/>
          <w:lang w:eastAsia="tr-TR"/>
        </w:rPr>
        <w:t>defekti</w:t>
      </w:r>
      <w:proofErr w:type="spellEnd"/>
      <w:r w:rsidRPr="00C41684">
        <w:rPr>
          <w:rFonts w:ascii="Verdana" w:eastAsia="Times New Roman" w:hAnsi="Verdana" w:cs="Arial"/>
          <w:color w:val="000000"/>
          <w:sz w:val="18"/>
          <w:szCs w:val="18"/>
          <w:lang w:eastAsia="tr-TR"/>
        </w:rPr>
        <w:t xml:space="preserve"> olan vakalarda bedelleri Kurumca karşılanır.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(2) Dura </w:t>
      </w:r>
      <w:proofErr w:type="spellStart"/>
      <w:r w:rsidRPr="00C41684">
        <w:rPr>
          <w:rFonts w:ascii="Verdana" w:eastAsia="Times New Roman" w:hAnsi="Verdana" w:cs="Arial"/>
          <w:color w:val="000000"/>
          <w:sz w:val="18"/>
          <w:szCs w:val="18"/>
          <w:lang w:eastAsia="tr-TR"/>
        </w:rPr>
        <w:t>greftlerinin</w:t>
      </w:r>
      <w:proofErr w:type="spellEnd"/>
      <w:r w:rsidRPr="00C41684">
        <w:rPr>
          <w:rFonts w:ascii="Verdana" w:eastAsia="Times New Roman" w:hAnsi="Verdana" w:cs="Arial"/>
          <w:color w:val="000000"/>
          <w:sz w:val="18"/>
          <w:szCs w:val="18"/>
          <w:lang w:eastAsia="tr-TR"/>
        </w:rPr>
        <w:t xml:space="preserve"> aşağıdaki durumlarda kullanılması halinde bedelleri Kurumca karşılanır.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a) </w:t>
      </w:r>
      <w:proofErr w:type="spellStart"/>
      <w:r w:rsidRPr="00C41684">
        <w:rPr>
          <w:rFonts w:ascii="Verdana" w:eastAsia="Times New Roman" w:hAnsi="Verdana" w:cs="Arial"/>
          <w:color w:val="000000"/>
          <w:sz w:val="18"/>
          <w:szCs w:val="18"/>
          <w:lang w:eastAsia="tr-TR"/>
        </w:rPr>
        <w:t>Nüks</w:t>
      </w:r>
      <w:proofErr w:type="spellEnd"/>
      <w:r w:rsidRPr="00C41684">
        <w:rPr>
          <w:rFonts w:ascii="Verdana" w:eastAsia="Times New Roman" w:hAnsi="Verdana" w:cs="Arial"/>
          <w:color w:val="000000"/>
          <w:sz w:val="18"/>
          <w:szCs w:val="18"/>
          <w:lang w:eastAsia="tr-TR"/>
        </w:rPr>
        <w:t xml:space="preserve"> tümör cerrahisi,</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b) Kafa kaidesi girişimleri,</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c) </w:t>
      </w:r>
      <w:proofErr w:type="spellStart"/>
      <w:r w:rsidRPr="00C41684">
        <w:rPr>
          <w:rFonts w:ascii="Verdana" w:eastAsia="Times New Roman" w:hAnsi="Verdana" w:cs="Arial"/>
          <w:color w:val="000000"/>
          <w:sz w:val="18"/>
          <w:szCs w:val="18"/>
          <w:lang w:eastAsia="tr-TR"/>
        </w:rPr>
        <w:t>Dekompresyon</w:t>
      </w:r>
      <w:proofErr w:type="spellEnd"/>
      <w:r w:rsidRPr="00C41684">
        <w:rPr>
          <w:rFonts w:ascii="Verdana" w:eastAsia="Times New Roman" w:hAnsi="Verdana" w:cs="Arial"/>
          <w:color w:val="000000"/>
          <w:sz w:val="18"/>
          <w:szCs w:val="18"/>
          <w:lang w:eastAsia="tr-TR"/>
        </w:rPr>
        <w:t xml:space="preserve">/disk/kırık cerrahisi hariç olmak üzere </w:t>
      </w:r>
      <w:proofErr w:type="spellStart"/>
      <w:r w:rsidRPr="00C41684">
        <w:rPr>
          <w:rFonts w:ascii="Verdana" w:eastAsia="Times New Roman" w:hAnsi="Verdana" w:cs="Arial"/>
          <w:color w:val="000000"/>
          <w:sz w:val="18"/>
          <w:szCs w:val="18"/>
          <w:lang w:eastAsia="tr-TR"/>
        </w:rPr>
        <w:t>intramedüller</w:t>
      </w:r>
      <w:proofErr w:type="spellEnd"/>
      <w:r w:rsidRPr="00C41684">
        <w:rPr>
          <w:rFonts w:ascii="Verdana" w:eastAsia="Times New Roman" w:hAnsi="Verdana" w:cs="Arial"/>
          <w:color w:val="000000"/>
          <w:sz w:val="18"/>
          <w:szCs w:val="18"/>
          <w:lang w:eastAsia="tr-TR"/>
        </w:rPr>
        <w:t>/</w:t>
      </w:r>
      <w:proofErr w:type="spellStart"/>
      <w:r w:rsidRPr="00C41684">
        <w:rPr>
          <w:rFonts w:ascii="Verdana" w:eastAsia="Times New Roman" w:hAnsi="Verdana" w:cs="Arial"/>
          <w:color w:val="000000"/>
          <w:sz w:val="18"/>
          <w:szCs w:val="18"/>
          <w:lang w:eastAsia="tr-TR"/>
        </w:rPr>
        <w:t>intradural</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spinal</w:t>
      </w:r>
      <w:proofErr w:type="spellEnd"/>
      <w:r w:rsidRPr="00C41684">
        <w:rPr>
          <w:rFonts w:ascii="Verdana" w:eastAsia="Times New Roman" w:hAnsi="Verdana" w:cs="Arial"/>
          <w:color w:val="000000"/>
          <w:sz w:val="18"/>
          <w:szCs w:val="18"/>
          <w:lang w:eastAsia="tr-TR"/>
        </w:rPr>
        <w:t xml:space="preserve"> cerrahi,</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ç) </w:t>
      </w:r>
      <w:proofErr w:type="spellStart"/>
      <w:r w:rsidRPr="00C41684">
        <w:rPr>
          <w:rFonts w:ascii="Verdana" w:eastAsia="Times New Roman" w:hAnsi="Verdana" w:cs="Arial"/>
          <w:color w:val="000000"/>
          <w:sz w:val="18"/>
          <w:szCs w:val="18"/>
          <w:lang w:eastAsia="tr-TR"/>
        </w:rPr>
        <w:t>Kraniyotomi</w:t>
      </w:r>
      <w:proofErr w:type="spellEnd"/>
      <w:r w:rsidRPr="00C41684">
        <w:rPr>
          <w:rFonts w:ascii="Verdana" w:eastAsia="Times New Roman" w:hAnsi="Verdana" w:cs="Arial"/>
          <w:color w:val="000000"/>
          <w:sz w:val="18"/>
          <w:szCs w:val="18"/>
          <w:lang w:eastAsia="tr-TR"/>
        </w:rPr>
        <w:t xml:space="preserve"> sırasında duranın parçalandığı olgular,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d) </w:t>
      </w:r>
      <w:proofErr w:type="spellStart"/>
      <w:r w:rsidRPr="00C41684">
        <w:rPr>
          <w:rFonts w:ascii="Verdana" w:eastAsia="Times New Roman" w:hAnsi="Verdana" w:cs="Arial"/>
          <w:color w:val="000000"/>
          <w:sz w:val="18"/>
          <w:szCs w:val="18"/>
          <w:lang w:eastAsia="tr-TR"/>
        </w:rPr>
        <w:t>Posterior</w:t>
      </w:r>
      <w:proofErr w:type="spellEnd"/>
      <w:r w:rsidRPr="00C41684">
        <w:rPr>
          <w:rFonts w:ascii="Verdana" w:eastAsia="Times New Roman" w:hAnsi="Verdana" w:cs="Arial"/>
          <w:color w:val="000000"/>
          <w:sz w:val="18"/>
          <w:szCs w:val="18"/>
          <w:lang w:eastAsia="tr-TR"/>
        </w:rPr>
        <w:t> </w:t>
      </w:r>
      <w:proofErr w:type="gramStart"/>
      <w:r w:rsidRPr="00C41684">
        <w:rPr>
          <w:rFonts w:ascii="Verdana" w:eastAsia="Times New Roman" w:hAnsi="Verdana" w:cs="Arial"/>
          <w:color w:val="000000"/>
          <w:sz w:val="18"/>
          <w:szCs w:val="18"/>
          <w:lang w:eastAsia="tr-TR"/>
        </w:rPr>
        <w:t>fossa</w:t>
      </w:r>
      <w:proofErr w:type="gramEnd"/>
      <w:r w:rsidRPr="00C41684">
        <w:rPr>
          <w:rFonts w:ascii="Verdana" w:eastAsia="Times New Roman" w:hAnsi="Verdana" w:cs="Arial"/>
          <w:color w:val="000000"/>
          <w:sz w:val="18"/>
          <w:szCs w:val="18"/>
          <w:lang w:eastAsia="tr-TR"/>
        </w:rPr>
        <w:t> cerrahisi,</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e) </w:t>
      </w:r>
      <w:proofErr w:type="spellStart"/>
      <w:r w:rsidRPr="00C41684">
        <w:rPr>
          <w:rFonts w:ascii="Verdana" w:eastAsia="Times New Roman" w:hAnsi="Verdana" w:cs="Arial"/>
          <w:color w:val="000000"/>
          <w:sz w:val="18"/>
          <w:szCs w:val="18"/>
          <w:lang w:eastAsia="tr-TR"/>
        </w:rPr>
        <w:t>Leptomeningeal</w:t>
      </w:r>
      <w:proofErr w:type="spellEnd"/>
      <w:r w:rsidRPr="00C41684">
        <w:rPr>
          <w:rFonts w:ascii="Verdana" w:eastAsia="Times New Roman" w:hAnsi="Verdana" w:cs="Arial"/>
          <w:color w:val="000000"/>
          <w:sz w:val="18"/>
          <w:szCs w:val="18"/>
          <w:lang w:eastAsia="tr-TR"/>
        </w:rPr>
        <w:t xml:space="preserve"> kist,</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f) </w:t>
      </w:r>
      <w:proofErr w:type="spellStart"/>
      <w:r w:rsidRPr="00C41684">
        <w:rPr>
          <w:rFonts w:ascii="Verdana" w:eastAsia="Times New Roman" w:hAnsi="Verdana" w:cs="Arial"/>
          <w:color w:val="000000"/>
          <w:sz w:val="18"/>
          <w:szCs w:val="18"/>
          <w:lang w:eastAsia="tr-TR"/>
        </w:rPr>
        <w:t>Ensefalosel</w:t>
      </w:r>
      <w:proofErr w:type="spellEnd"/>
      <w:r w:rsidRPr="00C41684">
        <w:rPr>
          <w:rFonts w:ascii="Verdana" w:eastAsia="Times New Roman" w:hAnsi="Verdana" w:cs="Arial"/>
          <w:color w:val="000000"/>
          <w:sz w:val="18"/>
          <w:szCs w:val="18"/>
          <w:lang w:eastAsia="tr-TR"/>
        </w:rPr>
        <w:t xml:space="preserve"> cerrahisi,</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g) </w:t>
      </w:r>
      <w:proofErr w:type="spellStart"/>
      <w:r w:rsidRPr="00C41684">
        <w:rPr>
          <w:rFonts w:ascii="Verdana" w:eastAsia="Times New Roman" w:hAnsi="Verdana" w:cs="Arial"/>
          <w:color w:val="000000"/>
          <w:sz w:val="18"/>
          <w:szCs w:val="18"/>
          <w:lang w:eastAsia="tr-TR"/>
        </w:rPr>
        <w:t>Dekompresif</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kraniyektomi</w:t>
      </w:r>
      <w:proofErr w:type="spellEnd"/>
      <w:r w:rsidRPr="00C41684">
        <w:rPr>
          <w:rFonts w:ascii="Verdana" w:eastAsia="Times New Roman" w:hAnsi="Verdana" w:cs="Arial"/>
          <w:color w:val="000000"/>
          <w:sz w:val="18"/>
          <w:szCs w:val="18"/>
          <w:lang w:eastAsia="tr-TR"/>
        </w:rPr>
        <w:t xml:space="preserve"> yapılan olgular,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ğ) Daha önce durası açık bırakılan olgular,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h) Beyin omurilik sıvısı fistülleri,</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lastRenderedPageBreak/>
        <w:t xml:space="preserve">ı) Dura kaynaklı veya </w:t>
      </w:r>
      <w:proofErr w:type="spellStart"/>
      <w:r w:rsidRPr="00C41684">
        <w:rPr>
          <w:rFonts w:ascii="Verdana" w:eastAsia="Times New Roman" w:hAnsi="Verdana" w:cs="Arial"/>
          <w:color w:val="000000"/>
          <w:sz w:val="18"/>
          <w:szCs w:val="18"/>
          <w:lang w:eastAsia="tr-TR"/>
        </w:rPr>
        <w:t>durayı</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atake</w:t>
      </w:r>
      <w:proofErr w:type="spellEnd"/>
      <w:r w:rsidRPr="00C41684">
        <w:rPr>
          <w:rFonts w:ascii="Verdana" w:eastAsia="Times New Roman" w:hAnsi="Verdana" w:cs="Arial"/>
          <w:color w:val="000000"/>
          <w:sz w:val="18"/>
          <w:szCs w:val="18"/>
          <w:lang w:eastAsia="tr-TR"/>
        </w:rPr>
        <w:t xml:space="preserve"> eden tümörler,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c) 3.3.9 numaralı maddesinin birinci fıkrasına aşağıdaki bentler </w:t>
      </w:r>
      <w:proofErr w:type="gramStart"/>
      <w:r w:rsidRPr="00C41684">
        <w:rPr>
          <w:rFonts w:ascii="Verdana" w:eastAsia="Times New Roman" w:hAnsi="Verdana" w:cs="Arial"/>
          <w:color w:val="000000"/>
          <w:sz w:val="18"/>
          <w:szCs w:val="18"/>
          <w:lang w:eastAsia="tr-TR"/>
        </w:rPr>
        <w:t>eklenmiştir ,</w:t>
      </w:r>
      <w:proofErr w:type="gramEnd"/>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f) </w:t>
      </w:r>
      <w:proofErr w:type="spellStart"/>
      <w:r w:rsidRPr="00C41684">
        <w:rPr>
          <w:rFonts w:ascii="Verdana" w:eastAsia="Times New Roman" w:hAnsi="Verdana" w:cs="Arial"/>
          <w:color w:val="000000"/>
          <w:sz w:val="18"/>
          <w:szCs w:val="18"/>
          <w:lang w:eastAsia="tr-TR"/>
        </w:rPr>
        <w:t>Proksimal</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femur</w:t>
      </w:r>
      <w:proofErr w:type="spellEnd"/>
      <w:r w:rsidRPr="00C41684">
        <w:rPr>
          <w:rFonts w:ascii="Verdana" w:eastAsia="Times New Roman" w:hAnsi="Verdana" w:cs="Arial"/>
          <w:color w:val="000000"/>
          <w:sz w:val="18"/>
          <w:szCs w:val="18"/>
          <w:lang w:eastAsia="tr-TR"/>
        </w:rPr>
        <w:t xml:space="preserve"> başlı/başsız ile </w:t>
      </w:r>
      <w:proofErr w:type="spellStart"/>
      <w:r w:rsidRPr="00C41684">
        <w:rPr>
          <w:rFonts w:ascii="Verdana" w:eastAsia="Times New Roman" w:hAnsi="Verdana" w:cs="Arial"/>
          <w:color w:val="000000"/>
          <w:sz w:val="18"/>
          <w:szCs w:val="18"/>
          <w:lang w:eastAsia="tr-TR"/>
        </w:rPr>
        <w:t>femoral</w:t>
      </w:r>
      <w:proofErr w:type="spellEnd"/>
      <w:r w:rsidRPr="00C41684">
        <w:rPr>
          <w:rFonts w:ascii="Verdana" w:eastAsia="Times New Roman" w:hAnsi="Verdana" w:cs="Arial"/>
          <w:color w:val="000000"/>
          <w:sz w:val="18"/>
          <w:szCs w:val="18"/>
          <w:lang w:eastAsia="tr-TR"/>
        </w:rPr>
        <w:t xml:space="preserve"> baş </w:t>
      </w:r>
      <w:proofErr w:type="spellStart"/>
      <w:r w:rsidRPr="00C41684">
        <w:rPr>
          <w:rFonts w:ascii="Verdana" w:eastAsia="Times New Roman" w:hAnsi="Verdana" w:cs="Arial"/>
          <w:color w:val="000000"/>
          <w:sz w:val="18"/>
          <w:szCs w:val="18"/>
          <w:lang w:eastAsia="tr-TR"/>
        </w:rPr>
        <w:t>allogreftler</w:t>
      </w:r>
      <w:proofErr w:type="spellEnd"/>
      <w:r w:rsidRPr="00C41684">
        <w:rPr>
          <w:rFonts w:ascii="Verdana" w:eastAsia="Times New Roman" w:hAnsi="Verdana" w:cs="Arial"/>
          <w:color w:val="000000"/>
          <w:sz w:val="18"/>
          <w:szCs w:val="18"/>
          <w:lang w:eastAsia="tr-TR"/>
        </w:rPr>
        <w:t>,</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g) </w:t>
      </w:r>
      <w:proofErr w:type="spellStart"/>
      <w:r w:rsidRPr="00C41684">
        <w:rPr>
          <w:rFonts w:ascii="Verdana" w:eastAsia="Times New Roman" w:hAnsi="Verdana" w:cs="Arial"/>
          <w:color w:val="000000"/>
          <w:sz w:val="18"/>
          <w:szCs w:val="18"/>
          <w:lang w:eastAsia="tr-TR"/>
        </w:rPr>
        <w:t>Tendon</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allogreftleri</w:t>
      </w:r>
      <w:proofErr w:type="spellEnd"/>
      <w:r w:rsidRPr="00C41684">
        <w:rPr>
          <w:rFonts w:ascii="Verdana" w:eastAsia="Times New Roman" w:hAnsi="Verdana" w:cs="Arial"/>
          <w:color w:val="000000"/>
          <w:sz w:val="18"/>
          <w:szCs w:val="18"/>
          <w:lang w:eastAsia="tr-TR"/>
        </w:rPr>
        <w:t>,</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ğ) </w:t>
      </w:r>
      <w:proofErr w:type="spellStart"/>
      <w:r w:rsidRPr="00C41684">
        <w:rPr>
          <w:rFonts w:ascii="Verdana" w:eastAsia="Times New Roman" w:hAnsi="Verdana" w:cs="Arial"/>
          <w:color w:val="000000"/>
          <w:sz w:val="18"/>
          <w:szCs w:val="18"/>
          <w:lang w:eastAsia="tr-TR"/>
        </w:rPr>
        <w:t>Kortikal</w:t>
      </w:r>
      <w:proofErr w:type="spellEnd"/>
      <w:r w:rsidRPr="00C41684">
        <w:rPr>
          <w:rFonts w:ascii="Verdana" w:eastAsia="Times New Roman" w:hAnsi="Verdana" w:cs="Arial"/>
          <w:color w:val="000000"/>
          <w:sz w:val="18"/>
          <w:szCs w:val="18"/>
          <w:lang w:eastAsia="tr-TR"/>
        </w:rPr>
        <w:t xml:space="preserve"> şaft </w:t>
      </w:r>
      <w:proofErr w:type="spellStart"/>
      <w:r w:rsidRPr="00C41684">
        <w:rPr>
          <w:rFonts w:ascii="Verdana" w:eastAsia="Times New Roman" w:hAnsi="Verdana" w:cs="Arial"/>
          <w:color w:val="000000"/>
          <w:sz w:val="18"/>
          <w:szCs w:val="18"/>
          <w:lang w:eastAsia="tr-TR"/>
        </w:rPr>
        <w:t>allogreftler</w:t>
      </w:r>
      <w:proofErr w:type="spellEnd"/>
      <w:r w:rsidRPr="00C41684">
        <w:rPr>
          <w:rFonts w:ascii="Verdana" w:eastAsia="Times New Roman" w:hAnsi="Verdana" w:cs="Arial"/>
          <w:color w:val="000000"/>
          <w:sz w:val="18"/>
          <w:szCs w:val="18"/>
          <w:lang w:eastAsia="tr-TR"/>
        </w:rPr>
        <w:t>,</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h) Sinüs </w:t>
      </w:r>
      <w:proofErr w:type="spellStart"/>
      <w:r w:rsidRPr="00C41684">
        <w:rPr>
          <w:rFonts w:ascii="Verdana" w:eastAsia="Times New Roman" w:hAnsi="Verdana" w:cs="Arial"/>
          <w:color w:val="000000"/>
          <w:sz w:val="18"/>
          <w:szCs w:val="18"/>
          <w:lang w:eastAsia="tr-TR"/>
        </w:rPr>
        <w:t>tarsi</w:t>
      </w:r>
      <w:proofErr w:type="spellEnd"/>
      <w:r w:rsidRPr="00C41684">
        <w:rPr>
          <w:rFonts w:ascii="Verdana" w:eastAsia="Times New Roman" w:hAnsi="Verdana" w:cs="Arial"/>
          <w:color w:val="000000"/>
          <w:sz w:val="18"/>
          <w:szCs w:val="18"/>
          <w:lang w:eastAsia="tr-TR"/>
        </w:rPr>
        <w:t xml:space="preserve"> vidası,</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ç) 3.3.9 numaralı maddesinin ikinci fıkrasının (ç) bendinin sonuna “</w:t>
      </w:r>
      <w:proofErr w:type="spellStart"/>
      <w:r w:rsidRPr="00C41684">
        <w:rPr>
          <w:rFonts w:ascii="Verdana" w:eastAsia="Times New Roman" w:hAnsi="Verdana" w:cs="Arial"/>
          <w:color w:val="000000"/>
          <w:sz w:val="18"/>
          <w:szCs w:val="18"/>
          <w:lang w:eastAsia="tr-TR"/>
        </w:rPr>
        <w:t>interkalar</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segmentler</w:t>
      </w:r>
      <w:proofErr w:type="spellEnd"/>
      <w:r w:rsidRPr="00C41684">
        <w:rPr>
          <w:rFonts w:ascii="Verdana" w:eastAsia="Times New Roman" w:hAnsi="Verdana" w:cs="Arial"/>
          <w:color w:val="000000"/>
          <w:sz w:val="18"/>
          <w:szCs w:val="18"/>
          <w:lang w:eastAsia="tr-TR"/>
        </w:rPr>
        <w:t xml:space="preserve"> ve </w:t>
      </w:r>
      <w:proofErr w:type="spellStart"/>
      <w:r w:rsidRPr="00C41684">
        <w:rPr>
          <w:rFonts w:ascii="Verdana" w:eastAsia="Times New Roman" w:hAnsi="Verdana" w:cs="Arial"/>
          <w:color w:val="000000"/>
          <w:sz w:val="18"/>
          <w:szCs w:val="18"/>
          <w:lang w:eastAsia="tr-TR"/>
        </w:rPr>
        <w:t>artrodez</w:t>
      </w:r>
      <w:proofErr w:type="spellEnd"/>
      <w:r w:rsidRPr="00C41684">
        <w:rPr>
          <w:rFonts w:ascii="Verdana" w:eastAsia="Times New Roman" w:hAnsi="Verdana" w:cs="Arial"/>
          <w:color w:val="000000"/>
          <w:sz w:val="18"/>
          <w:szCs w:val="18"/>
          <w:lang w:eastAsia="tr-TR"/>
        </w:rPr>
        <w:t xml:space="preserve"> aparatları,” ibaresi eklenmiş ve (d) bendinden sonra gelmek üzere aşağıdaki bentler eklenmiştir.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“e) Manyetik/Mekanik olarak uzatılabilen tümör rezeksiyon </w:t>
      </w:r>
      <w:proofErr w:type="gramStart"/>
      <w:r w:rsidRPr="00C41684">
        <w:rPr>
          <w:rFonts w:ascii="Verdana" w:eastAsia="Times New Roman" w:hAnsi="Verdana" w:cs="Arial"/>
          <w:color w:val="000000"/>
          <w:sz w:val="18"/>
          <w:szCs w:val="18"/>
          <w:lang w:eastAsia="tr-TR"/>
        </w:rPr>
        <w:t>protezleri</w:t>
      </w:r>
      <w:proofErr w:type="gramEnd"/>
      <w:r w:rsidRPr="00C41684">
        <w:rPr>
          <w:rFonts w:ascii="Verdana" w:eastAsia="Times New Roman" w:hAnsi="Verdana" w:cs="Arial"/>
          <w:color w:val="000000"/>
          <w:sz w:val="18"/>
          <w:szCs w:val="18"/>
          <w:lang w:eastAsia="tr-TR"/>
        </w:rPr>
        <w:t>,</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f) Sentetik </w:t>
      </w:r>
      <w:proofErr w:type="spellStart"/>
      <w:r w:rsidRPr="00C41684">
        <w:rPr>
          <w:rFonts w:ascii="Verdana" w:eastAsia="Times New Roman" w:hAnsi="Verdana" w:cs="Arial"/>
          <w:color w:val="000000"/>
          <w:sz w:val="18"/>
          <w:szCs w:val="18"/>
          <w:lang w:eastAsia="tr-TR"/>
        </w:rPr>
        <w:t>menisküs</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implantları</w:t>
      </w:r>
      <w:proofErr w:type="spellEnd"/>
      <w:r w:rsidRPr="00C41684">
        <w:rPr>
          <w:rFonts w:ascii="Verdana" w:eastAsia="Times New Roman" w:hAnsi="Verdana" w:cs="Arial"/>
          <w:color w:val="000000"/>
          <w:sz w:val="18"/>
          <w:szCs w:val="18"/>
          <w:lang w:eastAsia="tr-TR"/>
        </w:rPr>
        <w:t>,</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g) Kıkırdak hücre kültürleri,</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ğ) </w:t>
      </w:r>
      <w:proofErr w:type="spellStart"/>
      <w:r w:rsidRPr="00C41684">
        <w:rPr>
          <w:rFonts w:ascii="Verdana" w:eastAsia="Times New Roman" w:hAnsi="Verdana" w:cs="Arial"/>
          <w:color w:val="000000"/>
          <w:sz w:val="18"/>
          <w:szCs w:val="18"/>
          <w:lang w:eastAsia="tr-TR"/>
        </w:rPr>
        <w:t>Hücresiz</w:t>
      </w:r>
      <w:proofErr w:type="spellEnd"/>
      <w:r w:rsidRPr="00C41684">
        <w:rPr>
          <w:rFonts w:ascii="Verdana" w:eastAsia="Times New Roman" w:hAnsi="Verdana" w:cs="Arial"/>
          <w:color w:val="000000"/>
          <w:sz w:val="18"/>
          <w:szCs w:val="18"/>
          <w:lang w:eastAsia="tr-TR"/>
        </w:rPr>
        <w:t xml:space="preserve"> Kıkırdak </w:t>
      </w:r>
      <w:proofErr w:type="spellStart"/>
      <w:r w:rsidRPr="00C41684">
        <w:rPr>
          <w:rFonts w:ascii="Verdana" w:eastAsia="Times New Roman" w:hAnsi="Verdana" w:cs="Arial"/>
          <w:color w:val="000000"/>
          <w:sz w:val="18"/>
          <w:szCs w:val="18"/>
          <w:lang w:eastAsia="tr-TR"/>
        </w:rPr>
        <w:t>Matriksleri</w:t>
      </w:r>
      <w:proofErr w:type="spellEnd"/>
      <w:r w:rsidRPr="00C41684">
        <w:rPr>
          <w:rFonts w:ascii="Verdana" w:eastAsia="Times New Roman" w:hAnsi="Verdana" w:cs="Arial"/>
          <w:color w:val="000000"/>
          <w:sz w:val="18"/>
          <w:szCs w:val="18"/>
          <w:lang w:eastAsia="tr-TR"/>
        </w:rPr>
        <w:t>,</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h) </w:t>
      </w:r>
      <w:proofErr w:type="spellStart"/>
      <w:r w:rsidRPr="00C41684">
        <w:rPr>
          <w:rFonts w:ascii="Verdana" w:eastAsia="Times New Roman" w:hAnsi="Verdana" w:cs="Arial"/>
          <w:color w:val="000000"/>
          <w:sz w:val="18"/>
          <w:szCs w:val="18"/>
          <w:lang w:eastAsia="tr-TR"/>
        </w:rPr>
        <w:t>Absorbe</w:t>
      </w:r>
      <w:proofErr w:type="spellEnd"/>
      <w:r w:rsidRPr="00C41684">
        <w:rPr>
          <w:rFonts w:ascii="Verdana" w:eastAsia="Times New Roman" w:hAnsi="Verdana" w:cs="Arial"/>
          <w:color w:val="000000"/>
          <w:sz w:val="18"/>
          <w:szCs w:val="18"/>
          <w:lang w:eastAsia="tr-TR"/>
        </w:rPr>
        <w:t xml:space="preserve"> olabilir omuz balon </w:t>
      </w:r>
      <w:proofErr w:type="spellStart"/>
      <w:r w:rsidRPr="00C41684">
        <w:rPr>
          <w:rFonts w:ascii="Verdana" w:eastAsia="Times New Roman" w:hAnsi="Verdana" w:cs="Arial"/>
          <w:color w:val="000000"/>
          <w:sz w:val="18"/>
          <w:szCs w:val="18"/>
          <w:lang w:eastAsia="tr-TR"/>
        </w:rPr>
        <w:t>spacer</w:t>
      </w:r>
      <w:proofErr w:type="spellEnd"/>
      <w:r w:rsidRPr="00C41684">
        <w:rPr>
          <w:rFonts w:ascii="Verdana" w:eastAsia="Times New Roman" w:hAnsi="Verdana" w:cs="Arial"/>
          <w:color w:val="000000"/>
          <w:sz w:val="18"/>
          <w:szCs w:val="18"/>
          <w:lang w:eastAsia="tr-TR"/>
        </w:rPr>
        <w:t>”</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d) 3.3.12 numaralı maddesinin birinci fıkrasında yer alan “, kanama durdurucu” ibaresi ve beşinci fıkrası yürürlükten kaldırılmıştır.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e) Aşağıdaki maddeler eklenmiştir.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inherit" w:eastAsia="Times New Roman" w:hAnsi="inherit" w:cs="Arial"/>
          <w:b/>
          <w:bCs/>
          <w:color w:val="000000"/>
          <w:sz w:val="18"/>
          <w:szCs w:val="18"/>
          <w:lang w:eastAsia="tr-TR"/>
        </w:rPr>
        <w:t xml:space="preserve">3.3.24- Sentetik </w:t>
      </w:r>
      <w:proofErr w:type="spellStart"/>
      <w:r w:rsidRPr="00C41684">
        <w:rPr>
          <w:rFonts w:ascii="inherit" w:eastAsia="Times New Roman" w:hAnsi="inherit" w:cs="Arial"/>
          <w:b/>
          <w:bCs/>
          <w:color w:val="000000"/>
          <w:sz w:val="18"/>
          <w:szCs w:val="18"/>
          <w:lang w:eastAsia="tr-TR"/>
        </w:rPr>
        <w:t>menisküs</w:t>
      </w:r>
      <w:proofErr w:type="spellEnd"/>
      <w:r w:rsidRPr="00C41684">
        <w:rPr>
          <w:rFonts w:ascii="inherit" w:eastAsia="Times New Roman" w:hAnsi="inherit" w:cs="Arial"/>
          <w:b/>
          <w:bCs/>
          <w:color w:val="000000"/>
          <w:sz w:val="18"/>
          <w:szCs w:val="18"/>
          <w:lang w:eastAsia="tr-TR"/>
        </w:rPr>
        <w:t xml:space="preserve"> </w:t>
      </w:r>
      <w:proofErr w:type="spellStart"/>
      <w:r w:rsidRPr="00C41684">
        <w:rPr>
          <w:rFonts w:ascii="inherit" w:eastAsia="Times New Roman" w:hAnsi="inherit" w:cs="Arial"/>
          <w:b/>
          <w:bCs/>
          <w:color w:val="000000"/>
          <w:sz w:val="18"/>
          <w:szCs w:val="18"/>
          <w:lang w:eastAsia="tr-TR"/>
        </w:rPr>
        <w:t>implantları</w:t>
      </w:r>
      <w:proofErr w:type="spellEnd"/>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(1) Üçüncü basamak resmi sağlık kurumlarında uygulanması ve Sağlık Bakanlığı “Ortopedi Bilimsel Danışma </w:t>
      </w:r>
      <w:proofErr w:type="spellStart"/>
      <w:r w:rsidRPr="00C41684">
        <w:rPr>
          <w:rFonts w:ascii="Verdana" w:eastAsia="Times New Roman" w:hAnsi="Verdana" w:cs="Arial"/>
          <w:color w:val="000000"/>
          <w:sz w:val="18"/>
          <w:szCs w:val="18"/>
          <w:lang w:eastAsia="tr-TR"/>
        </w:rPr>
        <w:t>Kurulu”ndan</w:t>
      </w:r>
      <w:proofErr w:type="spellEnd"/>
      <w:r w:rsidRPr="00C41684">
        <w:rPr>
          <w:rFonts w:ascii="Verdana" w:eastAsia="Times New Roman" w:hAnsi="Verdana" w:cs="Arial"/>
          <w:color w:val="000000"/>
          <w:sz w:val="18"/>
          <w:szCs w:val="18"/>
          <w:lang w:eastAsia="tr-TR"/>
        </w:rPr>
        <w:t xml:space="preserve"> her bir hasta için kullanılmasına onay alınması şartıyla, 45 yaş altında, </w:t>
      </w:r>
      <w:proofErr w:type="spellStart"/>
      <w:r w:rsidRPr="00C41684">
        <w:rPr>
          <w:rFonts w:ascii="Verdana" w:eastAsia="Times New Roman" w:hAnsi="Verdana" w:cs="Arial"/>
          <w:color w:val="000000"/>
          <w:sz w:val="18"/>
          <w:szCs w:val="18"/>
          <w:lang w:eastAsia="tr-TR"/>
        </w:rPr>
        <w:t>subtotal</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menisektomi</w:t>
      </w:r>
      <w:proofErr w:type="spellEnd"/>
      <w:r w:rsidRPr="00C41684">
        <w:rPr>
          <w:rFonts w:ascii="Verdana" w:eastAsia="Times New Roman" w:hAnsi="Verdana" w:cs="Arial"/>
          <w:color w:val="000000"/>
          <w:sz w:val="18"/>
          <w:szCs w:val="18"/>
          <w:lang w:eastAsia="tr-TR"/>
        </w:rPr>
        <w:t xml:space="preserve"> sonrası en az 1 (bir) yıl geçmesine rağmen konvansiyonel tedavi yöntemleri ile ağrısı azalmayan vakalarda bedelleri Kurumca karşılanır.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inherit" w:eastAsia="Times New Roman" w:hAnsi="inherit" w:cs="Arial"/>
          <w:b/>
          <w:bCs/>
          <w:color w:val="000000"/>
          <w:sz w:val="18"/>
          <w:szCs w:val="18"/>
          <w:lang w:eastAsia="tr-TR"/>
        </w:rPr>
        <w:t xml:space="preserve">3.3.25- </w:t>
      </w:r>
      <w:proofErr w:type="spellStart"/>
      <w:r w:rsidRPr="00C41684">
        <w:rPr>
          <w:rFonts w:ascii="inherit" w:eastAsia="Times New Roman" w:hAnsi="inherit" w:cs="Arial"/>
          <w:b/>
          <w:bCs/>
          <w:color w:val="000000"/>
          <w:sz w:val="18"/>
          <w:szCs w:val="18"/>
          <w:lang w:eastAsia="tr-TR"/>
        </w:rPr>
        <w:t>Menisküs</w:t>
      </w:r>
      <w:proofErr w:type="spellEnd"/>
      <w:r w:rsidRPr="00C41684">
        <w:rPr>
          <w:rFonts w:ascii="inherit" w:eastAsia="Times New Roman" w:hAnsi="inherit" w:cs="Arial"/>
          <w:b/>
          <w:bCs/>
          <w:color w:val="000000"/>
          <w:sz w:val="18"/>
          <w:szCs w:val="18"/>
          <w:lang w:eastAsia="tr-TR"/>
        </w:rPr>
        <w:t xml:space="preserve"> tamiri ürünleri</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proofErr w:type="gramStart"/>
      <w:r w:rsidRPr="00C41684">
        <w:rPr>
          <w:rFonts w:ascii="Verdana" w:eastAsia="Times New Roman" w:hAnsi="Verdana" w:cs="Arial"/>
          <w:color w:val="000000"/>
          <w:sz w:val="18"/>
          <w:szCs w:val="18"/>
          <w:lang w:eastAsia="tr-TR"/>
        </w:rPr>
        <w:t xml:space="preserve">(1) 55 yaş altı vaka grubunda, eğitim verme yetkisi bulunan üçüncü basamak hastanelerde, 3 (üç) ortopedi </w:t>
      </w:r>
      <w:proofErr w:type="spellStart"/>
      <w:r w:rsidRPr="00C41684">
        <w:rPr>
          <w:rFonts w:ascii="Verdana" w:eastAsia="Times New Roman" w:hAnsi="Verdana" w:cs="Arial"/>
          <w:color w:val="000000"/>
          <w:sz w:val="18"/>
          <w:szCs w:val="18"/>
          <w:lang w:eastAsia="tr-TR"/>
        </w:rPr>
        <w:t>vetravmatoloji</w:t>
      </w:r>
      <w:proofErr w:type="spellEnd"/>
      <w:r w:rsidRPr="00C41684">
        <w:rPr>
          <w:rFonts w:ascii="Verdana" w:eastAsia="Times New Roman" w:hAnsi="Verdana" w:cs="Arial"/>
          <w:color w:val="000000"/>
          <w:sz w:val="18"/>
          <w:szCs w:val="18"/>
          <w:lang w:eastAsia="tr-TR"/>
        </w:rPr>
        <w:t> uzmanı tarafından sağlık kurulu raporu düzenlenmesi şartıyla, “</w:t>
      </w:r>
      <w:proofErr w:type="spellStart"/>
      <w:r w:rsidRPr="00C41684">
        <w:rPr>
          <w:rFonts w:ascii="Verdana" w:eastAsia="Times New Roman" w:hAnsi="Verdana" w:cs="Arial"/>
          <w:color w:val="000000"/>
          <w:sz w:val="18"/>
          <w:szCs w:val="18"/>
          <w:lang w:eastAsia="tr-TR"/>
        </w:rPr>
        <w:t>Nitinol</w:t>
      </w:r>
      <w:proofErr w:type="spellEnd"/>
      <w:r w:rsidRPr="00C41684">
        <w:rPr>
          <w:rFonts w:ascii="Verdana" w:eastAsia="Times New Roman" w:hAnsi="Verdana" w:cs="Arial"/>
          <w:color w:val="000000"/>
          <w:sz w:val="18"/>
          <w:szCs w:val="18"/>
          <w:lang w:eastAsia="tr-TR"/>
        </w:rPr>
        <w:t xml:space="preserve">/Tek Barlı/Çok </w:t>
      </w:r>
      <w:proofErr w:type="spellStart"/>
      <w:r w:rsidRPr="00C41684">
        <w:rPr>
          <w:rFonts w:ascii="Verdana" w:eastAsia="Times New Roman" w:hAnsi="Verdana" w:cs="Arial"/>
          <w:color w:val="000000"/>
          <w:sz w:val="18"/>
          <w:szCs w:val="18"/>
          <w:lang w:eastAsia="tr-TR"/>
        </w:rPr>
        <w:t>İmplantlı</w:t>
      </w:r>
      <w:proofErr w:type="spellEnd"/>
      <w:r w:rsidRPr="00C41684">
        <w:rPr>
          <w:rFonts w:ascii="Verdana" w:eastAsia="Times New Roman" w:hAnsi="Verdana" w:cs="Arial"/>
          <w:color w:val="000000"/>
          <w:sz w:val="18"/>
          <w:szCs w:val="18"/>
          <w:lang w:eastAsia="tr-TR"/>
        </w:rPr>
        <w:t xml:space="preserve">” malzemeler en fazla 1 (bir) adet, “Çift Barlı” malzemeler en fazla 2 (iki) adet olmak üzere; Kıkırdak tamir teknikleri ile onarılabilir derecede kıkırdak lezyonu olan veya kıkırdak lezyonu olmadığı halde </w:t>
      </w:r>
      <w:proofErr w:type="spellStart"/>
      <w:r w:rsidRPr="00C41684">
        <w:rPr>
          <w:rFonts w:ascii="Verdana" w:eastAsia="Times New Roman" w:hAnsi="Verdana" w:cs="Arial"/>
          <w:color w:val="000000"/>
          <w:sz w:val="18"/>
          <w:szCs w:val="18"/>
          <w:lang w:eastAsia="tr-TR"/>
        </w:rPr>
        <w:t>dejeneratif</w:t>
      </w:r>
      <w:proofErr w:type="spellEnd"/>
      <w:r w:rsidRPr="00C41684">
        <w:rPr>
          <w:rFonts w:ascii="Verdana" w:eastAsia="Times New Roman" w:hAnsi="Verdana" w:cs="Arial"/>
          <w:color w:val="000000"/>
          <w:sz w:val="18"/>
          <w:szCs w:val="18"/>
          <w:lang w:eastAsia="tr-TR"/>
        </w:rPr>
        <w:t xml:space="preserve"> olmayan Zon-1 ve Zon-2 </w:t>
      </w:r>
      <w:proofErr w:type="spellStart"/>
      <w:r w:rsidRPr="00C41684">
        <w:rPr>
          <w:rFonts w:ascii="Verdana" w:eastAsia="Times New Roman" w:hAnsi="Verdana" w:cs="Arial"/>
          <w:color w:val="000000"/>
          <w:sz w:val="18"/>
          <w:szCs w:val="18"/>
          <w:lang w:eastAsia="tr-TR"/>
        </w:rPr>
        <w:t>menisküs</w:t>
      </w:r>
      <w:proofErr w:type="spellEnd"/>
      <w:r w:rsidRPr="00C41684">
        <w:rPr>
          <w:rFonts w:ascii="Verdana" w:eastAsia="Times New Roman" w:hAnsi="Verdana" w:cs="Arial"/>
          <w:color w:val="000000"/>
          <w:sz w:val="18"/>
          <w:szCs w:val="18"/>
          <w:lang w:eastAsia="tr-TR"/>
        </w:rPr>
        <w:t xml:space="preserve"> yırtığı olan vakalarda bedelleri Kurumca karşılanır.</w:t>
      </w:r>
      <w:proofErr w:type="gramEnd"/>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inherit" w:eastAsia="Times New Roman" w:hAnsi="inherit" w:cs="Arial"/>
          <w:b/>
          <w:bCs/>
          <w:color w:val="000000"/>
          <w:sz w:val="18"/>
          <w:szCs w:val="18"/>
          <w:lang w:eastAsia="tr-TR"/>
        </w:rPr>
        <w:t xml:space="preserve">3.3.26- Sinüs </w:t>
      </w:r>
      <w:proofErr w:type="spellStart"/>
      <w:r w:rsidRPr="00C41684">
        <w:rPr>
          <w:rFonts w:ascii="inherit" w:eastAsia="Times New Roman" w:hAnsi="inherit" w:cs="Arial"/>
          <w:b/>
          <w:bCs/>
          <w:color w:val="000000"/>
          <w:sz w:val="18"/>
          <w:szCs w:val="18"/>
          <w:lang w:eastAsia="tr-TR"/>
        </w:rPr>
        <w:t>tarsi</w:t>
      </w:r>
      <w:proofErr w:type="spellEnd"/>
      <w:r w:rsidRPr="00C41684">
        <w:rPr>
          <w:rFonts w:ascii="inherit" w:eastAsia="Times New Roman" w:hAnsi="inherit" w:cs="Arial"/>
          <w:b/>
          <w:bCs/>
          <w:color w:val="000000"/>
          <w:sz w:val="18"/>
          <w:szCs w:val="18"/>
          <w:lang w:eastAsia="tr-TR"/>
        </w:rPr>
        <w:t xml:space="preserve"> vidası</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(1) Esnek, ağrılı, 8-14 yaş (8 ve 14 </w:t>
      </w:r>
      <w:proofErr w:type="gramStart"/>
      <w:r w:rsidRPr="00C41684">
        <w:rPr>
          <w:rFonts w:ascii="Verdana" w:eastAsia="Times New Roman" w:hAnsi="Verdana" w:cs="Arial"/>
          <w:color w:val="000000"/>
          <w:sz w:val="18"/>
          <w:szCs w:val="18"/>
          <w:lang w:eastAsia="tr-TR"/>
        </w:rPr>
        <w:t>dahil</w:t>
      </w:r>
      <w:proofErr w:type="gramEnd"/>
      <w:r w:rsidRPr="00C41684">
        <w:rPr>
          <w:rFonts w:ascii="Verdana" w:eastAsia="Times New Roman" w:hAnsi="Verdana" w:cs="Arial"/>
          <w:color w:val="000000"/>
          <w:sz w:val="18"/>
          <w:szCs w:val="18"/>
          <w:lang w:eastAsia="tr-TR"/>
        </w:rPr>
        <w:t>) vaka grubunda eğitim verme yetkisi bulunan üçüncü basamak hastanelerde kullanılması halinde bedelleri Kurumca karşılanır.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inherit" w:eastAsia="Times New Roman" w:hAnsi="inherit" w:cs="Arial"/>
          <w:b/>
          <w:bCs/>
          <w:color w:val="000000"/>
          <w:sz w:val="18"/>
          <w:szCs w:val="18"/>
          <w:lang w:eastAsia="tr-TR"/>
        </w:rPr>
        <w:t xml:space="preserve">3.3.27- </w:t>
      </w:r>
      <w:proofErr w:type="spellStart"/>
      <w:r w:rsidRPr="00C41684">
        <w:rPr>
          <w:rFonts w:ascii="inherit" w:eastAsia="Times New Roman" w:hAnsi="inherit" w:cs="Arial"/>
          <w:b/>
          <w:bCs/>
          <w:color w:val="000000"/>
          <w:sz w:val="18"/>
          <w:szCs w:val="18"/>
          <w:lang w:eastAsia="tr-TR"/>
        </w:rPr>
        <w:t>Absorbe</w:t>
      </w:r>
      <w:proofErr w:type="spellEnd"/>
      <w:r w:rsidRPr="00C41684">
        <w:rPr>
          <w:rFonts w:ascii="inherit" w:eastAsia="Times New Roman" w:hAnsi="inherit" w:cs="Arial"/>
          <w:b/>
          <w:bCs/>
          <w:color w:val="000000"/>
          <w:sz w:val="18"/>
          <w:szCs w:val="18"/>
          <w:lang w:eastAsia="tr-TR"/>
        </w:rPr>
        <w:t xml:space="preserve"> olabilir omuz balon </w:t>
      </w:r>
      <w:proofErr w:type="spellStart"/>
      <w:r w:rsidRPr="00C41684">
        <w:rPr>
          <w:rFonts w:ascii="inherit" w:eastAsia="Times New Roman" w:hAnsi="inherit" w:cs="Arial"/>
          <w:b/>
          <w:bCs/>
          <w:color w:val="000000"/>
          <w:sz w:val="18"/>
          <w:szCs w:val="18"/>
          <w:lang w:eastAsia="tr-TR"/>
        </w:rPr>
        <w:t>spacer</w:t>
      </w:r>
      <w:proofErr w:type="spellEnd"/>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(1) Üçüncü basamak resmi sağlık kurumlarında uygulanması ve Sağlık Bakanlığı “Ortopedi Bilimsel Danışma </w:t>
      </w:r>
      <w:proofErr w:type="spellStart"/>
      <w:r w:rsidRPr="00C41684">
        <w:rPr>
          <w:rFonts w:ascii="Verdana" w:eastAsia="Times New Roman" w:hAnsi="Verdana" w:cs="Arial"/>
          <w:color w:val="000000"/>
          <w:sz w:val="18"/>
          <w:szCs w:val="18"/>
          <w:lang w:eastAsia="tr-TR"/>
        </w:rPr>
        <w:t>Kurulu”ndan</w:t>
      </w:r>
      <w:proofErr w:type="spellEnd"/>
      <w:r w:rsidRPr="00C41684">
        <w:rPr>
          <w:rFonts w:ascii="Verdana" w:eastAsia="Times New Roman" w:hAnsi="Verdana" w:cs="Arial"/>
          <w:color w:val="000000"/>
          <w:sz w:val="18"/>
          <w:szCs w:val="18"/>
          <w:lang w:eastAsia="tr-TR"/>
        </w:rPr>
        <w:t xml:space="preserve"> her bir hasta için kullanılmasına onay alınması şartıyla, tamir edilemeyen tam kat </w:t>
      </w:r>
      <w:proofErr w:type="spellStart"/>
      <w:r w:rsidRPr="00C41684">
        <w:rPr>
          <w:rFonts w:ascii="Verdana" w:eastAsia="Times New Roman" w:hAnsi="Verdana" w:cs="Arial"/>
          <w:color w:val="000000"/>
          <w:sz w:val="18"/>
          <w:szCs w:val="18"/>
          <w:lang w:eastAsia="tr-TR"/>
        </w:rPr>
        <w:t>Rotator</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cuff</w:t>
      </w:r>
      <w:proofErr w:type="spellEnd"/>
      <w:r w:rsidRPr="00C41684">
        <w:rPr>
          <w:rFonts w:ascii="Verdana" w:eastAsia="Times New Roman" w:hAnsi="Verdana" w:cs="Arial"/>
          <w:color w:val="000000"/>
          <w:sz w:val="18"/>
          <w:szCs w:val="18"/>
          <w:lang w:eastAsia="tr-TR"/>
        </w:rPr>
        <w:t xml:space="preserve"> yırtıklarında kullanıldığının sağlık kurulu raporu ile belgelendirilmesi halinde ve cerrahi olarak yerleştirilen başka bir tıbbi malzeme kullanılmaması kaydıyla bedelleri Kurumca karşılanır.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inherit" w:eastAsia="Times New Roman" w:hAnsi="inherit" w:cs="Arial"/>
          <w:b/>
          <w:bCs/>
          <w:color w:val="000000"/>
          <w:sz w:val="18"/>
          <w:szCs w:val="18"/>
          <w:lang w:eastAsia="tr-TR"/>
        </w:rPr>
        <w:t>3.3.28- Tümör </w:t>
      </w:r>
      <w:proofErr w:type="gramStart"/>
      <w:r w:rsidRPr="00C41684">
        <w:rPr>
          <w:rFonts w:ascii="inherit" w:eastAsia="Times New Roman" w:hAnsi="inherit" w:cs="Arial"/>
          <w:b/>
          <w:bCs/>
          <w:color w:val="000000"/>
          <w:sz w:val="18"/>
          <w:szCs w:val="18"/>
          <w:lang w:eastAsia="tr-TR"/>
        </w:rPr>
        <w:t>protezleri</w:t>
      </w:r>
      <w:proofErr w:type="gramEnd"/>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(1) EK-3/F-3 “Ortopedi ve Travmatoloji Branşı Tümör ve Rezeksiyon Alan Grubuna Ait Tıbbi Malzemeler Listesi” </w:t>
      </w:r>
      <w:proofErr w:type="spellStart"/>
      <w:r w:rsidRPr="00C41684">
        <w:rPr>
          <w:rFonts w:ascii="Verdana" w:eastAsia="Times New Roman" w:hAnsi="Verdana" w:cs="Arial"/>
          <w:color w:val="000000"/>
          <w:sz w:val="18"/>
          <w:szCs w:val="18"/>
          <w:lang w:eastAsia="tr-TR"/>
        </w:rPr>
        <w:t>nde</w:t>
      </w:r>
      <w:proofErr w:type="spellEnd"/>
      <w:r w:rsidRPr="00C41684">
        <w:rPr>
          <w:rFonts w:ascii="Verdana" w:eastAsia="Times New Roman" w:hAnsi="Verdana" w:cs="Arial"/>
          <w:color w:val="000000"/>
          <w:sz w:val="18"/>
          <w:szCs w:val="18"/>
          <w:lang w:eastAsia="tr-TR"/>
        </w:rPr>
        <w:t xml:space="preserve"> bulunan </w:t>
      </w:r>
      <w:proofErr w:type="gramStart"/>
      <w:r w:rsidRPr="00C41684">
        <w:rPr>
          <w:rFonts w:ascii="Verdana" w:eastAsia="Times New Roman" w:hAnsi="Verdana" w:cs="Arial"/>
          <w:color w:val="000000"/>
          <w:sz w:val="18"/>
          <w:szCs w:val="18"/>
          <w:lang w:eastAsia="tr-TR"/>
        </w:rPr>
        <w:t>protezlerin</w:t>
      </w:r>
      <w:proofErr w:type="gramEnd"/>
      <w:r w:rsidRPr="00C41684">
        <w:rPr>
          <w:rFonts w:ascii="Verdana" w:eastAsia="Times New Roman" w:hAnsi="Verdana" w:cs="Arial"/>
          <w:color w:val="000000"/>
          <w:sz w:val="18"/>
          <w:szCs w:val="18"/>
          <w:lang w:eastAsia="tr-TR"/>
        </w:rPr>
        <w:t xml:space="preserve">, aşağıda yer alan geri ödeme kural ve/veya kriterlerine </w:t>
      </w:r>
      <w:r w:rsidRPr="00C41684">
        <w:rPr>
          <w:rFonts w:ascii="Verdana" w:eastAsia="Times New Roman" w:hAnsi="Verdana" w:cs="Arial"/>
          <w:color w:val="000000"/>
          <w:sz w:val="18"/>
          <w:szCs w:val="18"/>
          <w:lang w:eastAsia="tr-TR"/>
        </w:rPr>
        <w:lastRenderedPageBreak/>
        <w:t>uygun olmak üzere, eğitim verme yetkisi bulunan üçüncü basamak hastanelerde kullanılması halinde bedelleri Kurumca karşılanır.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a) </w:t>
      </w:r>
      <w:proofErr w:type="spellStart"/>
      <w:r w:rsidRPr="00C41684">
        <w:rPr>
          <w:rFonts w:ascii="Verdana" w:eastAsia="Times New Roman" w:hAnsi="Verdana" w:cs="Arial"/>
          <w:color w:val="000000"/>
          <w:sz w:val="18"/>
          <w:szCs w:val="18"/>
          <w:lang w:eastAsia="tr-TR"/>
        </w:rPr>
        <w:t>Saddle</w:t>
      </w:r>
      <w:proofErr w:type="spellEnd"/>
      <w:r w:rsidRPr="00C41684">
        <w:rPr>
          <w:rFonts w:ascii="Verdana" w:eastAsia="Times New Roman" w:hAnsi="Verdana" w:cs="Arial"/>
          <w:color w:val="000000"/>
          <w:sz w:val="18"/>
          <w:szCs w:val="18"/>
          <w:lang w:eastAsia="tr-TR"/>
        </w:rPr>
        <w:t> </w:t>
      </w:r>
      <w:proofErr w:type="gramStart"/>
      <w:r w:rsidRPr="00C41684">
        <w:rPr>
          <w:rFonts w:ascii="Verdana" w:eastAsia="Times New Roman" w:hAnsi="Verdana" w:cs="Arial"/>
          <w:color w:val="000000"/>
          <w:sz w:val="18"/>
          <w:szCs w:val="18"/>
          <w:lang w:eastAsia="tr-TR"/>
        </w:rPr>
        <w:t>protezlerin</w:t>
      </w:r>
      <w:proofErr w:type="gramEnd"/>
      <w:r w:rsidRPr="00C41684">
        <w:rPr>
          <w:rFonts w:ascii="Verdana" w:eastAsia="Times New Roman" w:hAnsi="Verdana" w:cs="Arial"/>
          <w:color w:val="000000"/>
          <w:sz w:val="18"/>
          <w:szCs w:val="18"/>
          <w:lang w:eastAsia="tr-TR"/>
        </w:rPr>
        <w:t> aşağıdaki kriterlerin en az birinin varlığı halinde bedelleri Kurumca karşılanır: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1 ) </w:t>
      </w:r>
      <w:proofErr w:type="spellStart"/>
      <w:r w:rsidRPr="00C41684">
        <w:rPr>
          <w:rFonts w:ascii="Verdana" w:eastAsia="Times New Roman" w:hAnsi="Verdana" w:cs="Arial"/>
          <w:color w:val="000000"/>
          <w:sz w:val="18"/>
          <w:szCs w:val="18"/>
          <w:lang w:eastAsia="tr-TR"/>
        </w:rPr>
        <w:t>Periasetabüler</w:t>
      </w:r>
      <w:proofErr w:type="spellEnd"/>
      <w:r w:rsidRPr="00C41684">
        <w:rPr>
          <w:rFonts w:ascii="Verdana" w:eastAsia="Times New Roman" w:hAnsi="Verdana" w:cs="Arial"/>
          <w:color w:val="000000"/>
          <w:sz w:val="18"/>
          <w:szCs w:val="18"/>
          <w:lang w:eastAsia="tr-TR"/>
        </w:rPr>
        <w:t xml:space="preserve"> rezeksiyonlar (Tip 2, Tip 2/3) kemiğin </w:t>
      </w:r>
      <w:proofErr w:type="spellStart"/>
      <w:r w:rsidRPr="00C41684">
        <w:rPr>
          <w:rFonts w:ascii="Verdana" w:eastAsia="Times New Roman" w:hAnsi="Verdana" w:cs="Arial"/>
          <w:color w:val="000000"/>
          <w:sz w:val="18"/>
          <w:szCs w:val="18"/>
          <w:lang w:eastAsia="tr-TR"/>
        </w:rPr>
        <w:t>primer</w:t>
      </w:r>
      <w:proofErr w:type="spellEnd"/>
      <w:r w:rsidRPr="00C41684">
        <w:rPr>
          <w:rFonts w:ascii="Verdana" w:eastAsia="Times New Roman" w:hAnsi="Verdana" w:cs="Arial"/>
          <w:color w:val="000000"/>
          <w:sz w:val="18"/>
          <w:szCs w:val="18"/>
          <w:lang w:eastAsia="tr-TR"/>
        </w:rPr>
        <w:t xml:space="preserve"> tümörü ya da metastazları,</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2 ) Travmaya </w:t>
      </w:r>
      <w:proofErr w:type="spellStart"/>
      <w:r w:rsidRPr="00C41684">
        <w:rPr>
          <w:rFonts w:ascii="Verdana" w:eastAsia="Times New Roman" w:hAnsi="Verdana" w:cs="Arial"/>
          <w:color w:val="000000"/>
          <w:sz w:val="18"/>
          <w:szCs w:val="18"/>
          <w:lang w:eastAsia="tr-TR"/>
        </w:rPr>
        <w:t>sekonder</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periasetabüler</w:t>
      </w:r>
      <w:proofErr w:type="spellEnd"/>
      <w:r w:rsidRPr="00C41684">
        <w:rPr>
          <w:rFonts w:ascii="Verdana" w:eastAsia="Times New Roman" w:hAnsi="Verdana" w:cs="Arial"/>
          <w:color w:val="000000"/>
          <w:sz w:val="18"/>
          <w:szCs w:val="18"/>
          <w:lang w:eastAsia="tr-TR"/>
        </w:rPr>
        <w:t xml:space="preserve"> kemik kayıpları,</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3 ) Kalça </w:t>
      </w:r>
      <w:proofErr w:type="spellStart"/>
      <w:r w:rsidRPr="00C41684">
        <w:rPr>
          <w:rFonts w:ascii="Verdana" w:eastAsia="Times New Roman" w:hAnsi="Verdana" w:cs="Arial"/>
          <w:color w:val="000000"/>
          <w:sz w:val="18"/>
          <w:szCs w:val="18"/>
          <w:lang w:eastAsia="tr-TR"/>
        </w:rPr>
        <w:t>displazisine</w:t>
      </w:r>
      <w:proofErr w:type="spellEnd"/>
      <w:r w:rsidRPr="00C41684">
        <w:rPr>
          <w:rFonts w:ascii="Verdana" w:eastAsia="Times New Roman" w:hAnsi="Verdana" w:cs="Arial"/>
          <w:color w:val="000000"/>
          <w:sz w:val="18"/>
          <w:szCs w:val="18"/>
          <w:lang w:eastAsia="tr-TR"/>
        </w:rPr>
        <w:t xml:space="preserve"> bağlı </w:t>
      </w:r>
      <w:proofErr w:type="spellStart"/>
      <w:r w:rsidRPr="00C41684">
        <w:rPr>
          <w:rFonts w:ascii="Verdana" w:eastAsia="Times New Roman" w:hAnsi="Verdana" w:cs="Arial"/>
          <w:color w:val="000000"/>
          <w:sz w:val="18"/>
          <w:szCs w:val="18"/>
          <w:lang w:eastAsia="tr-TR"/>
        </w:rPr>
        <w:t>periasetabüler</w:t>
      </w:r>
      <w:proofErr w:type="spellEnd"/>
      <w:r w:rsidRPr="00C41684">
        <w:rPr>
          <w:rFonts w:ascii="Verdana" w:eastAsia="Times New Roman" w:hAnsi="Verdana" w:cs="Arial"/>
          <w:color w:val="000000"/>
          <w:sz w:val="18"/>
          <w:szCs w:val="18"/>
          <w:lang w:eastAsia="tr-TR"/>
        </w:rPr>
        <w:t xml:space="preserve"> kemik kayıpları,</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4) </w:t>
      </w:r>
      <w:proofErr w:type="spellStart"/>
      <w:r w:rsidRPr="00C41684">
        <w:rPr>
          <w:rFonts w:ascii="Verdana" w:eastAsia="Times New Roman" w:hAnsi="Verdana" w:cs="Arial"/>
          <w:color w:val="000000"/>
          <w:sz w:val="18"/>
          <w:szCs w:val="18"/>
          <w:lang w:eastAsia="tr-TR"/>
        </w:rPr>
        <w:t>Periasetabüler</w:t>
      </w:r>
      <w:proofErr w:type="spellEnd"/>
      <w:r w:rsidRPr="00C41684">
        <w:rPr>
          <w:rFonts w:ascii="Verdana" w:eastAsia="Times New Roman" w:hAnsi="Verdana" w:cs="Arial"/>
          <w:color w:val="000000"/>
          <w:sz w:val="18"/>
          <w:szCs w:val="18"/>
          <w:lang w:eastAsia="tr-TR"/>
        </w:rPr>
        <w:t xml:space="preserve"> kemik kayıplarının olduğu </w:t>
      </w:r>
      <w:proofErr w:type="spellStart"/>
      <w:r w:rsidRPr="00C41684">
        <w:rPr>
          <w:rFonts w:ascii="Verdana" w:eastAsia="Times New Roman" w:hAnsi="Verdana" w:cs="Arial"/>
          <w:color w:val="000000"/>
          <w:sz w:val="18"/>
          <w:szCs w:val="18"/>
          <w:lang w:eastAsia="tr-TR"/>
        </w:rPr>
        <w:t>multiple</w:t>
      </w:r>
      <w:proofErr w:type="spellEnd"/>
      <w:r w:rsidRPr="00C41684">
        <w:rPr>
          <w:rFonts w:ascii="Verdana" w:eastAsia="Times New Roman" w:hAnsi="Verdana" w:cs="Arial"/>
          <w:color w:val="000000"/>
          <w:sz w:val="18"/>
          <w:szCs w:val="18"/>
          <w:lang w:eastAsia="tr-TR"/>
        </w:rPr>
        <w:t xml:space="preserve"> kalça </w:t>
      </w:r>
      <w:proofErr w:type="gramStart"/>
      <w:r w:rsidRPr="00C41684">
        <w:rPr>
          <w:rFonts w:ascii="Verdana" w:eastAsia="Times New Roman" w:hAnsi="Verdana" w:cs="Arial"/>
          <w:color w:val="000000"/>
          <w:sz w:val="18"/>
          <w:szCs w:val="18"/>
          <w:lang w:eastAsia="tr-TR"/>
        </w:rPr>
        <w:t>revizyonları</w:t>
      </w:r>
      <w:proofErr w:type="gramEnd"/>
      <w:r w:rsidRPr="00C41684">
        <w:rPr>
          <w:rFonts w:ascii="Verdana" w:eastAsia="Times New Roman" w:hAnsi="Verdana" w:cs="Arial"/>
          <w:color w:val="000000"/>
          <w:sz w:val="18"/>
          <w:szCs w:val="18"/>
          <w:lang w:eastAsia="tr-TR"/>
        </w:rPr>
        <w:t> sonrası.</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b) </w:t>
      </w:r>
      <w:proofErr w:type="spellStart"/>
      <w:r w:rsidRPr="00C41684">
        <w:rPr>
          <w:rFonts w:ascii="Verdana" w:eastAsia="Times New Roman" w:hAnsi="Verdana" w:cs="Arial"/>
          <w:color w:val="000000"/>
          <w:sz w:val="18"/>
          <w:szCs w:val="18"/>
          <w:lang w:eastAsia="tr-TR"/>
        </w:rPr>
        <w:t>Proksimal</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femur</w:t>
      </w:r>
      <w:proofErr w:type="spellEnd"/>
      <w:r w:rsidRPr="00C41684">
        <w:rPr>
          <w:rFonts w:ascii="Verdana" w:eastAsia="Times New Roman" w:hAnsi="Verdana" w:cs="Arial"/>
          <w:color w:val="000000"/>
          <w:sz w:val="18"/>
          <w:szCs w:val="18"/>
          <w:lang w:eastAsia="tr-TR"/>
        </w:rPr>
        <w:t xml:space="preserve"> rezeksiyon </w:t>
      </w:r>
      <w:proofErr w:type="gramStart"/>
      <w:r w:rsidRPr="00C41684">
        <w:rPr>
          <w:rFonts w:ascii="Verdana" w:eastAsia="Times New Roman" w:hAnsi="Verdana" w:cs="Arial"/>
          <w:color w:val="000000"/>
          <w:sz w:val="18"/>
          <w:szCs w:val="18"/>
          <w:lang w:eastAsia="tr-TR"/>
        </w:rPr>
        <w:t>protezlerinin</w:t>
      </w:r>
      <w:proofErr w:type="gramEnd"/>
      <w:r w:rsidRPr="00C41684">
        <w:rPr>
          <w:rFonts w:ascii="Verdana" w:eastAsia="Times New Roman" w:hAnsi="Verdana" w:cs="Arial"/>
          <w:color w:val="000000"/>
          <w:sz w:val="18"/>
          <w:szCs w:val="18"/>
          <w:lang w:eastAsia="tr-TR"/>
        </w:rPr>
        <w:t> kriterlerin en az birinin varlığı halinde bedelleri Kurumca karşılanır: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1) Kemiğin </w:t>
      </w:r>
      <w:proofErr w:type="spellStart"/>
      <w:r w:rsidRPr="00C41684">
        <w:rPr>
          <w:rFonts w:ascii="Verdana" w:eastAsia="Times New Roman" w:hAnsi="Verdana" w:cs="Arial"/>
          <w:color w:val="000000"/>
          <w:sz w:val="18"/>
          <w:szCs w:val="18"/>
          <w:lang w:eastAsia="tr-TR"/>
        </w:rPr>
        <w:t>primer</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malign</w:t>
      </w:r>
      <w:proofErr w:type="spellEnd"/>
      <w:r w:rsidRPr="00C41684">
        <w:rPr>
          <w:rFonts w:ascii="Verdana" w:eastAsia="Times New Roman" w:hAnsi="Verdana" w:cs="Arial"/>
          <w:color w:val="000000"/>
          <w:sz w:val="18"/>
          <w:szCs w:val="18"/>
          <w:lang w:eastAsia="tr-TR"/>
        </w:rPr>
        <w:t xml:space="preserve"> veya </w:t>
      </w:r>
      <w:proofErr w:type="gramStart"/>
      <w:r w:rsidRPr="00C41684">
        <w:rPr>
          <w:rFonts w:ascii="Verdana" w:eastAsia="Times New Roman" w:hAnsi="Verdana" w:cs="Arial"/>
          <w:color w:val="000000"/>
          <w:sz w:val="18"/>
          <w:szCs w:val="18"/>
          <w:lang w:eastAsia="tr-TR"/>
        </w:rPr>
        <w:t>agresif</w:t>
      </w:r>
      <w:proofErr w:type="gramEnd"/>
      <w:r w:rsidRPr="00C41684">
        <w:rPr>
          <w:rFonts w:ascii="Verdana" w:eastAsia="Times New Roman" w:hAnsi="Verdana" w:cs="Arial"/>
          <w:color w:val="000000"/>
          <w:sz w:val="18"/>
          <w:szCs w:val="18"/>
          <w:lang w:eastAsia="tr-TR"/>
        </w:rPr>
        <w:t> </w:t>
      </w:r>
      <w:proofErr w:type="spellStart"/>
      <w:r w:rsidRPr="00C41684">
        <w:rPr>
          <w:rFonts w:ascii="Verdana" w:eastAsia="Times New Roman" w:hAnsi="Verdana" w:cs="Arial"/>
          <w:color w:val="000000"/>
          <w:sz w:val="18"/>
          <w:szCs w:val="18"/>
          <w:lang w:eastAsia="tr-TR"/>
        </w:rPr>
        <w:t>benign</w:t>
      </w:r>
      <w:proofErr w:type="spellEnd"/>
      <w:r w:rsidRPr="00C41684">
        <w:rPr>
          <w:rFonts w:ascii="Verdana" w:eastAsia="Times New Roman" w:hAnsi="Verdana" w:cs="Arial"/>
          <w:color w:val="000000"/>
          <w:sz w:val="18"/>
          <w:szCs w:val="18"/>
          <w:lang w:eastAsia="tr-TR"/>
        </w:rPr>
        <w:t xml:space="preserve"> (eklem bütünlüğü korunamayacak olgularda) tümörleri,</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2) </w:t>
      </w:r>
      <w:proofErr w:type="spellStart"/>
      <w:r w:rsidRPr="00C41684">
        <w:rPr>
          <w:rFonts w:ascii="Verdana" w:eastAsia="Times New Roman" w:hAnsi="Verdana" w:cs="Arial"/>
          <w:color w:val="000000"/>
          <w:sz w:val="18"/>
          <w:szCs w:val="18"/>
          <w:lang w:eastAsia="tr-TR"/>
        </w:rPr>
        <w:t>Proksimal</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femur</w:t>
      </w:r>
      <w:proofErr w:type="spellEnd"/>
      <w:r w:rsidRPr="00C41684">
        <w:rPr>
          <w:rFonts w:ascii="Verdana" w:eastAsia="Times New Roman" w:hAnsi="Verdana" w:cs="Arial"/>
          <w:color w:val="000000"/>
          <w:sz w:val="18"/>
          <w:szCs w:val="18"/>
          <w:lang w:eastAsia="tr-TR"/>
        </w:rPr>
        <w:t xml:space="preserve"> yüksek doz </w:t>
      </w:r>
      <w:proofErr w:type="gramStart"/>
      <w:r w:rsidRPr="00C41684">
        <w:rPr>
          <w:rFonts w:ascii="Verdana" w:eastAsia="Times New Roman" w:hAnsi="Verdana" w:cs="Arial"/>
          <w:color w:val="000000"/>
          <w:sz w:val="18"/>
          <w:szCs w:val="18"/>
          <w:lang w:eastAsia="tr-TR"/>
        </w:rPr>
        <w:t>radyoterapi</w:t>
      </w:r>
      <w:proofErr w:type="gramEnd"/>
      <w:r w:rsidRPr="00C41684">
        <w:rPr>
          <w:rFonts w:ascii="Verdana" w:eastAsia="Times New Roman" w:hAnsi="Verdana" w:cs="Arial"/>
          <w:color w:val="000000"/>
          <w:sz w:val="18"/>
          <w:szCs w:val="18"/>
          <w:lang w:eastAsia="tr-TR"/>
        </w:rPr>
        <w:t> sonrası oluşan kırıklar,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3) Kemiğin </w:t>
      </w:r>
      <w:proofErr w:type="spellStart"/>
      <w:r w:rsidRPr="00C41684">
        <w:rPr>
          <w:rFonts w:ascii="Verdana" w:eastAsia="Times New Roman" w:hAnsi="Verdana" w:cs="Arial"/>
          <w:color w:val="000000"/>
          <w:sz w:val="18"/>
          <w:szCs w:val="18"/>
          <w:lang w:eastAsia="tr-TR"/>
        </w:rPr>
        <w:t>sekonder</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malign</w:t>
      </w:r>
      <w:proofErr w:type="spellEnd"/>
      <w:r w:rsidRPr="00C41684">
        <w:rPr>
          <w:rFonts w:ascii="Verdana" w:eastAsia="Times New Roman" w:hAnsi="Verdana" w:cs="Arial"/>
          <w:color w:val="000000"/>
          <w:sz w:val="18"/>
          <w:szCs w:val="18"/>
          <w:lang w:eastAsia="tr-TR"/>
        </w:rPr>
        <w:t xml:space="preserve"> tümörleri,</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4) Kalça </w:t>
      </w:r>
      <w:proofErr w:type="gramStart"/>
      <w:r w:rsidRPr="00C41684">
        <w:rPr>
          <w:rFonts w:ascii="Verdana" w:eastAsia="Times New Roman" w:hAnsi="Verdana" w:cs="Arial"/>
          <w:color w:val="000000"/>
          <w:sz w:val="18"/>
          <w:szCs w:val="18"/>
          <w:lang w:eastAsia="tr-TR"/>
        </w:rPr>
        <w:t>protezi</w:t>
      </w:r>
      <w:proofErr w:type="gramEnd"/>
      <w:r w:rsidRPr="00C41684">
        <w:rPr>
          <w:rFonts w:ascii="Verdana" w:eastAsia="Times New Roman" w:hAnsi="Verdana" w:cs="Arial"/>
          <w:color w:val="000000"/>
          <w:sz w:val="18"/>
          <w:szCs w:val="18"/>
          <w:lang w:eastAsia="tr-TR"/>
        </w:rPr>
        <w:t> </w:t>
      </w:r>
      <w:proofErr w:type="spellStart"/>
      <w:r w:rsidRPr="00C41684">
        <w:rPr>
          <w:rFonts w:ascii="Verdana" w:eastAsia="Times New Roman" w:hAnsi="Verdana" w:cs="Arial"/>
          <w:color w:val="000000"/>
          <w:sz w:val="18"/>
          <w:szCs w:val="18"/>
          <w:lang w:eastAsia="tr-TR"/>
        </w:rPr>
        <w:t>multiple</w:t>
      </w:r>
      <w:proofErr w:type="spellEnd"/>
      <w:r w:rsidRPr="00C41684">
        <w:rPr>
          <w:rFonts w:ascii="Verdana" w:eastAsia="Times New Roman" w:hAnsi="Verdana" w:cs="Arial"/>
          <w:color w:val="000000"/>
          <w:sz w:val="18"/>
          <w:szCs w:val="18"/>
          <w:lang w:eastAsia="tr-TR"/>
        </w:rPr>
        <w:t xml:space="preserve"> revizyonları (kemik kaybı olan),</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5) Parçalı </w:t>
      </w:r>
      <w:proofErr w:type="spellStart"/>
      <w:r w:rsidRPr="00C41684">
        <w:rPr>
          <w:rFonts w:ascii="Verdana" w:eastAsia="Times New Roman" w:hAnsi="Verdana" w:cs="Arial"/>
          <w:color w:val="000000"/>
          <w:sz w:val="18"/>
          <w:szCs w:val="18"/>
          <w:lang w:eastAsia="tr-TR"/>
        </w:rPr>
        <w:t>proksimal</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femur</w:t>
      </w:r>
      <w:proofErr w:type="spellEnd"/>
      <w:r w:rsidRPr="00C41684">
        <w:rPr>
          <w:rFonts w:ascii="Verdana" w:eastAsia="Times New Roman" w:hAnsi="Verdana" w:cs="Arial"/>
          <w:color w:val="000000"/>
          <w:sz w:val="18"/>
          <w:szCs w:val="18"/>
          <w:lang w:eastAsia="tr-TR"/>
        </w:rPr>
        <w:t xml:space="preserve"> kırığı </w:t>
      </w:r>
      <w:proofErr w:type="spellStart"/>
      <w:r w:rsidRPr="00C41684">
        <w:rPr>
          <w:rFonts w:ascii="Verdana" w:eastAsia="Times New Roman" w:hAnsi="Verdana" w:cs="Arial"/>
          <w:color w:val="000000"/>
          <w:sz w:val="18"/>
          <w:szCs w:val="18"/>
          <w:lang w:eastAsia="tr-TR"/>
        </w:rPr>
        <w:t>multiple</w:t>
      </w:r>
      <w:proofErr w:type="spellEnd"/>
      <w:r w:rsidRPr="00C41684">
        <w:rPr>
          <w:rFonts w:ascii="Verdana" w:eastAsia="Times New Roman" w:hAnsi="Verdana" w:cs="Arial"/>
          <w:color w:val="000000"/>
          <w:sz w:val="18"/>
          <w:szCs w:val="18"/>
          <w:lang w:eastAsia="tr-TR"/>
        </w:rPr>
        <w:t xml:space="preserve"> girişimler (3 ve üzeri),</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6) Yumuşak doku </w:t>
      </w:r>
      <w:proofErr w:type="spellStart"/>
      <w:r w:rsidRPr="00C41684">
        <w:rPr>
          <w:rFonts w:ascii="Verdana" w:eastAsia="Times New Roman" w:hAnsi="Verdana" w:cs="Arial"/>
          <w:color w:val="000000"/>
          <w:sz w:val="18"/>
          <w:szCs w:val="18"/>
          <w:lang w:eastAsia="tr-TR"/>
        </w:rPr>
        <w:t>malign</w:t>
      </w:r>
      <w:proofErr w:type="spellEnd"/>
      <w:r w:rsidRPr="00C41684">
        <w:rPr>
          <w:rFonts w:ascii="Verdana" w:eastAsia="Times New Roman" w:hAnsi="Verdana" w:cs="Arial"/>
          <w:color w:val="000000"/>
          <w:sz w:val="18"/>
          <w:szCs w:val="18"/>
          <w:lang w:eastAsia="tr-TR"/>
        </w:rPr>
        <w:t xml:space="preserve"> tümörlerinin kemiği tuttuğu olgular,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7 ) İyileşmiş kemik </w:t>
      </w:r>
      <w:proofErr w:type="gramStart"/>
      <w:r w:rsidRPr="00C41684">
        <w:rPr>
          <w:rFonts w:ascii="Verdana" w:eastAsia="Times New Roman" w:hAnsi="Verdana" w:cs="Arial"/>
          <w:color w:val="000000"/>
          <w:sz w:val="18"/>
          <w:szCs w:val="18"/>
          <w:lang w:eastAsia="tr-TR"/>
        </w:rPr>
        <w:t>enfeksiyonları</w:t>
      </w:r>
      <w:proofErr w:type="gramEnd"/>
      <w:r w:rsidRPr="00C41684">
        <w:rPr>
          <w:rFonts w:ascii="Verdana" w:eastAsia="Times New Roman" w:hAnsi="Verdana" w:cs="Arial"/>
          <w:color w:val="000000"/>
          <w:sz w:val="18"/>
          <w:szCs w:val="18"/>
          <w:lang w:eastAsia="tr-TR"/>
        </w:rPr>
        <w:t> sonucu ileri kemik kayıpları,</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8) Rezeksiyon </w:t>
      </w:r>
      <w:proofErr w:type="spellStart"/>
      <w:r w:rsidRPr="00C41684">
        <w:rPr>
          <w:rFonts w:ascii="Verdana" w:eastAsia="Times New Roman" w:hAnsi="Verdana" w:cs="Arial"/>
          <w:color w:val="000000"/>
          <w:sz w:val="18"/>
          <w:szCs w:val="18"/>
          <w:lang w:eastAsia="tr-TR"/>
        </w:rPr>
        <w:t>artroplasti</w:t>
      </w:r>
      <w:proofErr w:type="spellEnd"/>
      <w:r w:rsidRPr="00C41684">
        <w:rPr>
          <w:rFonts w:ascii="Verdana" w:eastAsia="Times New Roman" w:hAnsi="Verdana" w:cs="Arial"/>
          <w:color w:val="000000"/>
          <w:sz w:val="18"/>
          <w:szCs w:val="18"/>
          <w:lang w:eastAsia="tr-TR"/>
        </w:rPr>
        <w:t xml:space="preserve"> sonrası </w:t>
      </w:r>
      <w:proofErr w:type="spellStart"/>
      <w:r w:rsidRPr="00C41684">
        <w:rPr>
          <w:rFonts w:ascii="Verdana" w:eastAsia="Times New Roman" w:hAnsi="Verdana" w:cs="Arial"/>
          <w:color w:val="000000"/>
          <w:sz w:val="18"/>
          <w:szCs w:val="18"/>
          <w:lang w:eastAsia="tr-TR"/>
        </w:rPr>
        <w:t>femur</w:t>
      </w:r>
      <w:proofErr w:type="spellEnd"/>
      <w:r w:rsidRPr="00C41684">
        <w:rPr>
          <w:rFonts w:ascii="Verdana" w:eastAsia="Times New Roman" w:hAnsi="Verdana" w:cs="Arial"/>
          <w:color w:val="000000"/>
          <w:sz w:val="18"/>
          <w:szCs w:val="18"/>
          <w:lang w:eastAsia="tr-TR"/>
        </w:rPr>
        <w:t> </w:t>
      </w:r>
      <w:proofErr w:type="gramStart"/>
      <w:r w:rsidRPr="00C41684">
        <w:rPr>
          <w:rFonts w:ascii="Verdana" w:eastAsia="Times New Roman" w:hAnsi="Verdana" w:cs="Arial"/>
          <w:color w:val="000000"/>
          <w:sz w:val="18"/>
          <w:szCs w:val="18"/>
          <w:lang w:eastAsia="tr-TR"/>
        </w:rPr>
        <w:t>rekonstrüksiyonları</w:t>
      </w:r>
      <w:proofErr w:type="gramEnd"/>
      <w:r w:rsidRPr="00C41684">
        <w:rPr>
          <w:rFonts w:ascii="Verdana" w:eastAsia="Times New Roman" w:hAnsi="Verdana" w:cs="Arial"/>
          <w:color w:val="000000"/>
          <w:sz w:val="18"/>
          <w:szCs w:val="18"/>
          <w:lang w:eastAsia="tr-TR"/>
        </w:rPr>
        <w:t>.</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c) Total </w:t>
      </w:r>
      <w:proofErr w:type="spellStart"/>
      <w:r w:rsidRPr="00C41684">
        <w:rPr>
          <w:rFonts w:ascii="Verdana" w:eastAsia="Times New Roman" w:hAnsi="Verdana" w:cs="Arial"/>
          <w:color w:val="000000"/>
          <w:sz w:val="18"/>
          <w:szCs w:val="18"/>
          <w:lang w:eastAsia="tr-TR"/>
        </w:rPr>
        <w:t>femur</w:t>
      </w:r>
      <w:proofErr w:type="spellEnd"/>
      <w:r w:rsidRPr="00C41684">
        <w:rPr>
          <w:rFonts w:ascii="Verdana" w:eastAsia="Times New Roman" w:hAnsi="Verdana" w:cs="Arial"/>
          <w:color w:val="000000"/>
          <w:sz w:val="18"/>
          <w:szCs w:val="18"/>
          <w:lang w:eastAsia="tr-TR"/>
        </w:rPr>
        <w:t xml:space="preserve"> rezeksiyon </w:t>
      </w:r>
      <w:proofErr w:type="gramStart"/>
      <w:r w:rsidRPr="00C41684">
        <w:rPr>
          <w:rFonts w:ascii="Verdana" w:eastAsia="Times New Roman" w:hAnsi="Verdana" w:cs="Arial"/>
          <w:color w:val="000000"/>
          <w:sz w:val="18"/>
          <w:szCs w:val="18"/>
          <w:lang w:eastAsia="tr-TR"/>
        </w:rPr>
        <w:t>protezlerinin</w:t>
      </w:r>
      <w:proofErr w:type="gramEnd"/>
      <w:r w:rsidRPr="00C41684">
        <w:rPr>
          <w:rFonts w:ascii="Verdana" w:eastAsia="Times New Roman" w:hAnsi="Verdana" w:cs="Arial"/>
          <w:color w:val="000000"/>
          <w:sz w:val="18"/>
          <w:szCs w:val="18"/>
          <w:lang w:eastAsia="tr-TR"/>
        </w:rPr>
        <w:t> </w:t>
      </w:r>
      <w:proofErr w:type="spellStart"/>
      <w:r w:rsidRPr="00C41684">
        <w:rPr>
          <w:rFonts w:ascii="Verdana" w:eastAsia="Times New Roman" w:hAnsi="Verdana" w:cs="Arial"/>
          <w:color w:val="000000"/>
          <w:sz w:val="18"/>
          <w:szCs w:val="18"/>
          <w:lang w:eastAsia="tr-TR"/>
        </w:rPr>
        <w:t>protezlerinin</w:t>
      </w:r>
      <w:proofErr w:type="spellEnd"/>
      <w:r w:rsidRPr="00C41684">
        <w:rPr>
          <w:rFonts w:ascii="Verdana" w:eastAsia="Times New Roman" w:hAnsi="Verdana" w:cs="Arial"/>
          <w:color w:val="000000"/>
          <w:sz w:val="18"/>
          <w:szCs w:val="18"/>
          <w:lang w:eastAsia="tr-TR"/>
        </w:rPr>
        <w:t xml:space="preserve"> aşağıdaki kriterlerin en az birinin varlığı halinde bedelleri Kurumca karşılanır: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1) </w:t>
      </w:r>
      <w:proofErr w:type="spellStart"/>
      <w:r w:rsidRPr="00C41684">
        <w:rPr>
          <w:rFonts w:ascii="Verdana" w:eastAsia="Times New Roman" w:hAnsi="Verdana" w:cs="Arial"/>
          <w:color w:val="000000"/>
          <w:sz w:val="18"/>
          <w:szCs w:val="18"/>
          <w:lang w:eastAsia="tr-TR"/>
        </w:rPr>
        <w:t>Diyafizi</w:t>
      </w:r>
      <w:proofErr w:type="spellEnd"/>
      <w:r w:rsidRPr="00C41684">
        <w:rPr>
          <w:rFonts w:ascii="Verdana" w:eastAsia="Times New Roman" w:hAnsi="Verdana" w:cs="Arial"/>
          <w:color w:val="000000"/>
          <w:sz w:val="18"/>
          <w:szCs w:val="18"/>
          <w:lang w:eastAsia="tr-TR"/>
        </w:rPr>
        <w:t xml:space="preserve"> tutan </w:t>
      </w:r>
      <w:proofErr w:type="spellStart"/>
      <w:r w:rsidRPr="00C41684">
        <w:rPr>
          <w:rFonts w:ascii="Verdana" w:eastAsia="Times New Roman" w:hAnsi="Verdana" w:cs="Arial"/>
          <w:color w:val="000000"/>
          <w:sz w:val="18"/>
          <w:szCs w:val="18"/>
          <w:lang w:eastAsia="tr-TR"/>
        </w:rPr>
        <w:t>proksimal</w:t>
      </w:r>
      <w:proofErr w:type="spellEnd"/>
      <w:r w:rsidRPr="00C41684">
        <w:rPr>
          <w:rFonts w:ascii="Verdana" w:eastAsia="Times New Roman" w:hAnsi="Verdana" w:cs="Arial"/>
          <w:color w:val="000000"/>
          <w:sz w:val="18"/>
          <w:szCs w:val="18"/>
          <w:lang w:eastAsia="tr-TR"/>
        </w:rPr>
        <w:t xml:space="preserve"> ve </w:t>
      </w:r>
      <w:proofErr w:type="spellStart"/>
      <w:r w:rsidRPr="00C41684">
        <w:rPr>
          <w:rFonts w:ascii="Verdana" w:eastAsia="Times New Roman" w:hAnsi="Verdana" w:cs="Arial"/>
          <w:color w:val="000000"/>
          <w:sz w:val="18"/>
          <w:szCs w:val="18"/>
          <w:lang w:eastAsia="tr-TR"/>
        </w:rPr>
        <w:t>distal</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intramedüler</w:t>
      </w:r>
      <w:proofErr w:type="spellEnd"/>
      <w:r w:rsidRPr="00C41684">
        <w:rPr>
          <w:rFonts w:ascii="Verdana" w:eastAsia="Times New Roman" w:hAnsi="Verdana" w:cs="Arial"/>
          <w:color w:val="000000"/>
          <w:sz w:val="18"/>
          <w:szCs w:val="18"/>
          <w:lang w:eastAsia="tr-TR"/>
        </w:rPr>
        <w:t xml:space="preserve"> tutulumlarda, 130 mm’den az sağlam kemik olan </w:t>
      </w:r>
      <w:proofErr w:type="spellStart"/>
      <w:r w:rsidRPr="00C41684">
        <w:rPr>
          <w:rFonts w:ascii="Verdana" w:eastAsia="Times New Roman" w:hAnsi="Verdana" w:cs="Arial"/>
          <w:color w:val="000000"/>
          <w:sz w:val="18"/>
          <w:szCs w:val="18"/>
          <w:lang w:eastAsia="tr-TR"/>
        </w:rPr>
        <w:t>primer</w:t>
      </w:r>
      <w:proofErr w:type="spellEnd"/>
      <w:r w:rsidRPr="00C41684">
        <w:rPr>
          <w:rFonts w:ascii="Verdana" w:eastAsia="Times New Roman" w:hAnsi="Verdana" w:cs="Arial"/>
          <w:color w:val="000000"/>
          <w:sz w:val="18"/>
          <w:szCs w:val="18"/>
          <w:lang w:eastAsia="tr-TR"/>
        </w:rPr>
        <w:t xml:space="preserve"> ya da </w:t>
      </w:r>
      <w:proofErr w:type="spellStart"/>
      <w:r w:rsidRPr="00C41684">
        <w:rPr>
          <w:rFonts w:ascii="Verdana" w:eastAsia="Times New Roman" w:hAnsi="Verdana" w:cs="Arial"/>
          <w:color w:val="000000"/>
          <w:sz w:val="18"/>
          <w:szCs w:val="18"/>
          <w:lang w:eastAsia="tr-TR"/>
        </w:rPr>
        <w:t>metastatik</w:t>
      </w:r>
      <w:proofErr w:type="spellEnd"/>
      <w:r w:rsidRPr="00C41684">
        <w:rPr>
          <w:rFonts w:ascii="Verdana" w:eastAsia="Times New Roman" w:hAnsi="Verdana" w:cs="Arial"/>
          <w:color w:val="000000"/>
          <w:sz w:val="18"/>
          <w:szCs w:val="18"/>
          <w:lang w:eastAsia="tr-TR"/>
        </w:rPr>
        <w:t xml:space="preserve"> tümörler,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2) </w:t>
      </w:r>
      <w:proofErr w:type="spellStart"/>
      <w:r w:rsidRPr="00C41684">
        <w:rPr>
          <w:rFonts w:ascii="Verdana" w:eastAsia="Times New Roman" w:hAnsi="Verdana" w:cs="Arial"/>
          <w:color w:val="000000"/>
          <w:sz w:val="18"/>
          <w:szCs w:val="18"/>
          <w:lang w:eastAsia="tr-TR"/>
        </w:rPr>
        <w:t>Distal</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femur</w:t>
      </w:r>
      <w:proofErr w:type="spellEnd"/>
      <w:r w:rsidRPr="00C41684">
        <w:rPr>
          <w:rFonts w:ascii="Verdana" w:eastAsia="Times New Roman" w:hAnsi="Verdana" w:cs="Arial"/>
          <w:color w:val="000000"/>
          <w:sz w:val="18"/>
          <w:szCs w:val="18"/>
          <w:lang w:eastAsia="tr-TR"/>
        </w:rPr>
        <w:t xml:space="preserve"> ya da </w:t>
      </w:r>
      <w:proofErr w:type="spellStart"/>
      <w:r w:rsidRPr="00C41684">
        <w:rPr>
          <w:rFonts w:ascii="Verdana" w:eastAsia="Times New Roman" w:hAnsi="Verdana" w:cs="Arial"/>
          <w:color w:val="000000"/>
          <w:sz w:val="18"/>
          <w:szCs w:val="18"/>
          <w:lang w:eastAsia="tr-TR"/>
        </w:rPr>
        <w:t>proksimal</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femur</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malign</w:t>
      </w:r>
      <w:proofErr w:type="spellEnd"/>
      <w:r w:rsidRPr="00C41684">
        <w:rPr>
          <w:rFonts w:ascii="Verdana" w:eastAsia="Times New Roman" w:hAnsi="Verdana" w:cs="Arial"/>
          <w:color w:val="000000"/>
          <w:sz w:val="18"/>
          <w:szCs w:val="18"/>
          <w:lang w:eastAsia="tr-TR"/>
        </w:rPr>
        <w:t xml:space="preserve"> tümör rezeksiyonları sonrası yapılan </w:t>
      </w:r>
      <w:proofErr w:type="gramStart"/>
      <w:r w:rsidRPr="00C41684">
        <w:rPr>
          <w:rFonts w:ascii="Verdana" w:eastAsia="Times New Roman" w:hAnsi="Verdana" w:cs="Arial"/>
          <w:color w:val="000000"/>
          <w:sz w:val="18"/>
          <w:szCs w:val="18"/>
          <w:lang w:eastAsia="tr-TR"/>
        </w:rPr>
        <w:t>revizyonlar</w:t>
      </w:r>
      <w:proofErr w:type="gramEnd"/>
      <w:r w:rsidRPr="00C41684">
        <w:rPr>
          <w:rFonts w:ascii="Verdana" w:eastAsia="Times New Roman" w:hAnsi="Verdana" w:cs="Arial"/>
          <w:color w:val="000000"/>
          <w:sz w:val="18"/>
          <w:szCs w:val="18"/>
          <w:lang w:eastAsia="tr-TR"/>
        </w:rPr>
        <w:t>,</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3) </w:t>
      </w:r>
      <w:proofErr w:type="spellStart"/>
      <w:r w:rsidRPr="00C41684">
        <w:rPr>
          <w:rFonts w:ascii="Verdana" w:eastAsia="Times New Roman" w:hAnsi="Verdana" w:cs="Arial"/>
          <w:color w:val="000000"/>
          <w:sz w:val="18"/>
          <w:szCs w:val="18"/>
          <w:lang w:eastAsia="tr-TR"/>
        </w:rPr>
        <w:t>Distal</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femur</w:t>
      </w:r>
      <w:proofErr w:type="spellEnd"/>
      <w:r w:rsidRPr="00C41684">
        <w:rPr>
          <w:rFonts w:ascii="Verdana" w:eastAsia="Times New Roman" w:hAnsi="Verdana" w:cs="Arial"/>
          <w:color w:val="000000"/>
          <w:sz w:val="18"/>
          <w:szCs w:val="18"/>
          <w:lang w:eastAsia="tr-TR"/>
        </w:rPr>
        <w:t xml:space="preserve"> ya da </w:t>
      </w:r>
      <w:proofErr w:type="spellStart"/>
      <w:r w:rsidRPr="00C41684">
        <w:rPr>
          <w:rFonts w:ascii="Verdana" w:eastAsia="Times New Roman" w:hAnsi="Verdana" w:cs="Arial"/>
          <w:color w:val="000000"/>
          <w:sz w:val="18"/>
          <w:szCs w:val="18"/>
          <w:lang w:eastAsia="tr-TR"/>
        </w:rPr>
        <w:t>proksimal</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femur</w:t>
      </w:r>
      <w:proofErr w:type="spellEnd"/>
      <w:r w:rsidRPr="00C41684">
        <w:rPr>
          <w:rFonts w:ascii="Verdana" w:eastAsia="Times New Roman" w:hAnsi="Verdana" w:cs="Arial"/>
          <w:color w:val="000000"/>
          <w:sz w:val="18"/>
          <w:szCs w:val="18"/>
          <w:lang w:eastAsia="tr-TR"/>
        </w:rPr>
        <w:t xml:space="preserve"> yerleşimli </w:t>
      </w:r>
      <w:proofErr w:type="spellStart"/>
      <w:r w:rsidRPr="00C41684">
        <w:rPr>
          <w:rFonts w:ascii="Verdana" w:eastAsia="Times New Roman" w:hAnsi="Verdana" w:cs="Arial"/>
          <w:color w:val="000000"/>
          <w:sz w:val="18"/>
          <w:szCs w:val="18"/>
          <w:lang w:eastAsia="tr-TR"/>
        </w:rPr>
        <w:t>malign</w:t>
      </w:r>
      <w:proofErr w:type="spellEnd"/>
      <w:r w:rsidRPr="00C41684">
        <w:rPr>
          <w:rFonts w:ascii="Verdana" w:eastAsia="Times New Roman" w:hAnsi="Verdana" w:cs="Arial"/>
          <w:color w:val="000000"/>
          <w:sz w:val="18"/>
          <w:szCs w:val="18"/>
          <w:lang w:eastAsia="tr-TR"/>
        </w:rPr>
        <w:t xml:space="preserve"> tümörlerin </w:t>
      </w:r>
      <w:proofErr w:type="spellStart"/>
      <w:r w:rsidRPr="00C41684">
        <w:rPr>
          <w:rFonts w:ascii="Verdana" w:eastAsia="Times New Roman" w:hAnsi="Verdana" w:cs="Arial"/>
          <w:color w:val="000000"/>
          <w:sz w:val="18"/>
          <w:szCs w:val="18"/>
          <w:lang w:eastAsia="tr-TR"/>
        </w:rPr>
        <w:t>skip</w:t>
      </w:r>
      <w:proofErr w:type="spellEnd"/>
      <w:r w:rsidRPr="00C41684">
        <w:rPr>
          <w:rFonts w:ascii="Verdana" w:eastAsia="Times New Roman" w:hAnsi="Verdana" w:cs="Arial"/>
          <w:color w:val="000000"/>
          <w:sz w:val="18"/>
          <w:szCs w:val="18"/>
          <w:lang w:eastAsia="tr-TR"/>
        </w:rPr>
        <w:t xml:space="preserve"> metastazı olan olgular.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ç) </w:t>
      </w:r>
      <w:proofErr w:type="spellStart"/>
      <w:r w:rsidRPr="00C41684">
        <w:rPr>
          <w:rFonts w:ascii="Verdana" w:eastAsia="Times New Roman" w:hAnsi="Verdana" w:cs="Arial"/>
          <w:color w:val="000000"/>
          <w:sz w:val="18"/>
          <w:szCs w:val="18"/>
          <w:lang w:eastAsia="tr-TR"/>
        </w:rPr>
        <w:t>Distal</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femur</w:t>
      </w:r>
      <w:proofErr w:type="spellEnd"/>
      <w:r w:rsidRPr="00C41684">
        <w:rPr>
          <w:rFonts w:ascii="Verdana" w:eastAsia="Times New Roman" w:hAnsi="Verdana" w:cs="Arial"/>
          <w:color w:val="000000"/>
          <w:sz w:val="18"/>
          <w:szCs w:val="18"/>
          <w:lang w:eastAsia="tr-TR"/>
        </w:rPr>
        <w:t xml:space="preserve"> rezeksiyon </w:t>
      </w:r>
      <w:proofErr w:type="gramStart"/>
      <w:r w:rsidRPr="00C41684">
        <w:rPr>
          <w:rFonts w:ascii="Verdana" w:eastAsia="Times New Roman" w:hAnsi="Verdana" w:cs="Arial"/>
          <w:color w:val="000000"/>
          <w:sz w:val="18"/>
          <w:szCs w:val="18"/>
          <w:lang w:eastAsia="tr-TR"/>
        </w:rPr>
        <w:t>protezlerinin</w:t>
      </w:r>
      <w:proofErr w:type="gramEnd"/>
      <w:r w:rsidRPr="00C41684">
        <w:rPr>
          <w:rFonts w:ascii="Verdana" w:eastAsia="Times New Roman" w:hAnsi="Verdana" w:cs="Arial"/>
          <w:color w:val="000000"/>
          <w:sz w:val="18"/>
          <w:szCs w:val="18"/>
          <w:lang w:eastAsia="tr-TR"/>
        </w:rPr>
        <w:t> aşağıdaki kriterlerin en az birinin varlığı halinde bedelleri Kurumca karşılanır: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1) Kemiğin </w:t>
      </w:r>
      <w:proofErr w:type="spellStart"/>
      <w:r w:rsidRPr="00C41684">
        <w:rPr>
          <w:rFonts w:ascii="Verdana" w:eastAsia="Times New Roman" w:hAnsi="Verdana" w:cs="Arial"/>
          <w:color w:val="000000"/>
          <w:sz w:val="18"/>
          <w:szCs w:val="18"/>
          <w:lang w:eastAsia="tr-TR"/>
        </w:rPr>
        <w:t>primer</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malign</w:t>
      </w:r>
      <w:proofErr w:type="spellEnd"/>
      <w:r w:rsidRPr="00C41684">
        <w:rPr>
          <w:rFonts w:ascii="Verdana" w:eastAsia="Times New Roman" w:hAnsi="Verdana" w:cs="Arial"/>
          <w:color w:val="000000"/>
          <w:sz w:val="18"/>
          <w:szCs w:val="18"/>
          <w:lang w:eastAsia="tr-TR"/>
        </w:rPr>
        <w:t xml:space="preserve"> veya </w:t>
      </w:r>
      <w:proofErr w:type="gramStart"/>
      <w:r w:rsidRPr="00C41684">
        <w:rPr>
          <w:rFonts w:ascii="Verdana" w:eastAsia="Times New Roman" w:hAnsi="Verdana" w:cs="Arial"/>
          <w:color w:val="000000"/>
          <w:sz w:val="18"/>
          <w:szCs w:val="18"/>
          <w:lang w:eastAsia="tr-TR"/>
        </w:rPr>
        <w:t>agresif</w:t>
      </w:r>
      <w:proofErr w:type="gramEnd"/>
      <w:r w:rsidRPr="00C41684">
        <w:rPr>
          <w:rFonts w:ascii="Verdana" w:eastAsia="Times New Roman" w:hAnsi="Verdana" w:cs="Arial"/>
          <w:color w:val="000000"/>
          <w:sz w:val="18"/>
          <w:szCs w:val="18"/>
          <w:lang w:eastAsia="tr-TR"/>
        </w:rPr>
        <w:t> </w:t>
      </w:r>
      <w:proofErr w:type="spellStart"/>
      <w:r w:rsidRPr="00C41684">
        <w:rPr>
          <w:rFonts w:ascii="Verdana" w:eastAsia="Times New Roman" w:hAnsi="Verdana" w:cs="Arial"/>
          <w:color w:val="000000"/>
          <w:sz w:val="18"/>
          <w:szCs w:val="18"/>
          <w:lang w:eastAsia="tr-TR"/>
        </w:rPr>
        <w:t>benign</w:t>
      </w:r>
      <w:proofErr w:type="spellEnd"/>
      <w:r w:rsidRPr="00C41684">
        <w:rPr>
          <w:rFonts w:ascii="Verdana" w:eastAsia="Times New Roman" w:hAnsi="Verdana" w:cs="Arial"/>
          <w:color w:val="000000"/>
          <w:sz w:val="18"/>
          <w:szCs w:val="18"/>
          <w:lang w:eastAsia="tr-TR"/>
        </w:rPr>
        <w:t xml:space="preserve"> (eklem bütünlüğü korunamayacak olgularda) tümörleri,</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2) Yumuşak doku </w:t>
      </w:r>
      <w:proofErr w:type="spellStart"/>
      <w:r w:rsidRPr="00C41684">
        <w:rPr>
          <w:rFonts w:ascii="Verdana" w:eastAsia="Times New Roman" w:hAnsi="Verdana" w:cs="Arial"/>
          <w:color w:val="000000"/>
          <w:sz w:val="18"/>
          <w:szCs w:val="18"/>
          <w:lang w:eastAsia="tr-TR"/>
        </w:rPr>
        <w:t>malign</w:t>
      </w:r>
      <w:proofErr w:type="spellEnd"/>
      <w:r w:rsidRPr="00C41684">
        <w:rPr>
          <w:rFonts w:ascii="Verdana" w:eastAsia="Times New Roman" w:hAnsi="Verdana" w:cs="Arial"/>
          <w:color w:val="000000"/>
          <w:sz w:val="18"/>
          <w:szCs w:val="18"/>
          <w:lang w:eastAsia="tr-TR"/>
        </w:rPr>
        <w:t xml:space="preserve"> kemik tümörlerinin </w:t>
      </w:r>
      <w:proofErr w:type="spellStart"/>
      <w:r w:rsidRPr="00C41684">
        <w:rPr>
          <w:rFonts w:ascii="Verdana" w:eastAsia="Times New Roman" w:hAnsi="Verdana" w:cs="Arial"/>
          <w:color w:val="000000"/>
          <w:sz w:val="18"/>
          <w:szCs w:val="18"/>
          <w:lang w:eastAsia="tr-TR"/>
        </w:rPr>
        <w:t>distal</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femuru</w:t>
      </w:r>
      <w:proofErr w:type="spellEnd"/>
      <w:r w:rsidRPr="00C41684">
        <w:rPr>
          <w:rFonts w:ascii="Verdana" w:eastAsia="Times New Roman" w:hAnsi="Verdana" w:cs="Arial"/>
          <w:color w:val="000000"/>
          <w:sz w:val="18"/>
          <w:szCs w:val="18"/>
          <w:lang w:eastAsia="tr-TR"/>
        </w:rPr>
        <w:t xml:space="preserve"> tuttuğu olgular,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3) Diz </w:t>
      </w:r>
      <w:proofErr w:type="gramStart"/>
      <w:r w:rsidRPr="00C41684">
        <w:rPr>
          <w:rFonts w:ascii="Verdana" w:eastAsia="Times New Roman" w:hAnsi="Verdana" w:cs="Arial"/>
          <w:color w:val="000000"/>
          <w:sz w:val="18"/>
          <w:szCs w:val="18"/>
          <w:lang w:eastAsia="tr-TR"/>
        </w:rPr>
        <w:t>protezi</w:t>
      </w:r>
      <w:proofErr w:type="gramEnd"/>
      <w:r w:rsidRPr="00C41684">
        <w:rPr>
          <w:rFonts w:ascii="Verdana" w:eastAsia="Times New Roman" w:hAnsi="Verdana" w:cs="Arial"/>
          <w:color w:val="000000"/>
          <w:sz w:val="18"/>
          <w:szCs w:val="18"/>
          <w:lang w:eastAsia="tr-TR"/>
        </w:rPr>
        <w:t> </w:t>
      </w:r>
      <w:proofErr w:type="spellStart"/>
      <w:r w:rsidRPr="00C41684">
        <w:rPr>
          <w:rFonts w:ascii="Verdana" w:eastAsia="Times New Roman" w:hAnsi="Verdana" w:cs="Arial"/>
          <w:color w:val="000000"/>
          <w:sz w:val="18"/>
          <w:szCs w:val="18"/>
          <w:lang w:eastAsia="tr-TR"/>
        </w:rPr>
        <w:t>multipl</w:t>
      </w:r>
      <w:proofErr w:type="spellEnd"/>
      <w:r w:rsidRPr="00C41684">
        <w:rPr>
          <w:rFonts w:ascii="Verdana" w:eastAsia="Times New Roman" w:hAnsi="Verdana" w:cs="Arial"/>
          <w:color w:val="000000"/>
          <w:sz w:val="18"/>
          <w:szCs w:val="18"/>
          <w:lang w:eastAsia="tr-TR"/>
        </w:rPr>
        <w:t xml:space="preserve"> revizyonları sonrası </w:t>
      </w:r>
      <w:proofErr w:type="spellStart"/>
      <w:r w:rsidRPr="00C41684">
        <w:rPr>
          <w:rFonts w:ascii="Verdana" w:eastAsia="Times New Roman" w:hAnsi="Verdana" w:cs="Arial"/>
          <w:color w:val="000000"/>
          <w:sz w:val="18"/>
          <w:szCs w:val="18"/>
          <w:lang w:eastAsia="tr-TR"/>
        </w:rPr>
        <w:t>distal</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femur</w:t>
      </w:r>
      <w:proofErr w:type="spellEnd"/>
      <w:r w:rsidRPr="00C41684">
        <w:rPr>
          <w:rFonts w:ascii="Verdana" w:eastAsia="Times New Roman" w:hAnsi="Verdana" w:cs="Arial"/>
          <w:color w:val="000000"/>
          <w:sz w:val="18"/>
          <w:szCs w:val="18"/>
          <w:lang w:eastAsia="tr-TR"/>
        </w:rPr>
        <w:t xml:space="preserve"> kemik kayıpları,</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4) </w:t>
      </w:r>
      <w:proofErr w:type="spellStart"/>
      <w:r w:rsidRPr="00C41684">
        <w:rPr>
          <w:rFonts w:ascii="Verdana" w:eastAsia="Times New Roman" w:hAnsi="Verdana" w:cs="Arial"/>
          <w:color w:val="000000"/>
          <w:sz w:val="18"/>
          <w:szCs w:val="18"/>
          <w:lang w:eastAsia="tr-TR"/>
        </w:rPr>
        <w:t>Suprakondiler</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kondiler</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femur</w:t>
      </w:r>
      <w:proofErr w:type="spellEnd"/>
      <w:r w:rsidRPr="00C41684">
        <w:rPr>
          <w:rFonts w:ascii="Verdana" w:eastAsia="Times New Roman" w:hAnsi="Verdana" w:cs="Arial"/>
          <w:color w:val="000000"/>
          <w:sz w:val="18"/>
          <w:szCs w:val="18"/>
          <w:lang w:eastAsia="tr-TR"/>
        </w:rPr>
        <w:t xml:space="preserve"> parçalı </w:t>
      </w:r>
      <w:proofErr w:type="gramStart"/>
      <w:r w:rsidRPr="00C41684">
        <w:rPr>
          <w:rFonts w:ascii="Verdana" w:eastAsia="Times New Roman" w:hAnsi="Verdana" w:cs="Arial"/>
          <w:color w:val="000000"/>
          <w:sz w:val="18"/>
          <w:szCs w:val="18"/>
          <w:lang w:eastAsia="tr-TR"/>
        </w:rPr>
        <w:t>kompleks</w:t>
      </w:r>
      <w:proofErr w:type="gramEnd"/>
      <w:r w:rsidRPr="00C41684">
        <w:rPr>
          <w:rFonts w:ascii="Verdana" w:eastAsia="Times New Roman" w:hAnsi="Verdana" w:cs="Arial"/>
          <w:color w:val="000000"/>
          <w:sz w:val="18"/>
          <w:szCs w:val="18"/>
          <w:lang w:eastAsia="tr-TR"/>
        </w:rPr>
        <w:t> kırıkları ya da kaynamamaları (3 ve üzeri girişim),</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5) </w:t>
      </w:r>
      <w:proofErr w:type="spellStart"/>
      <w:r w:rsidRPr="00C41684">
        <w:rPr>
          <w:rFonts w:ascii="Verdana" w:eastAsia="Times New Roman" w:hAnsi="Verdana" w:cs="Arial"/>
          <w:color w:val="000000"/>
          <w:sz w:val="18"/>
          <w:szCs w:val="18"/>
          <w:lang w:eastAsia="tr-TR"/>
        </w:rPr>
        <w:t>Distal</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femur</w:t>
      </w:r>
      <w:proofErr w:type="spellEnd"/>
      <w:r w:rsidRPr="00C41684">
        <w:rPr>
          <w:rFonts w:ascii="Verdana" w:eastAsia="Times New Roman" w:hAnsi="Verdana" w:cs="Arial"/>
          <w:color w:val="000000"/>
          <w:sz w:val="18"/>
          <w:szCs w:val="18"/>
          <w:lang w:eastAsia="tr-TR"/>
        </w:rPr>
        <w:t xml:space="preserve"> yüksek doz </w:t>
      </w:r>
      <w:proofErr w:type="gramStart"/>
      <w:r w:rsidRPr="00C41684">
        <w:rPr>
          <w:rFonts w:ascii="Verdana" w:eastAsia="Times New Roman" w:hAnsi="Verdana" w:cs="Arial"/>
          <w:color w:val="000000"/>
          <w:sz w:val="18"/>
          <w:szCs w:val="18"/>
          <w:lang w:eastAsia="tr-TR"/>
        </w:rPr>
        <w:t>radyoterapi</w:t>
      </w:r>
      <w:proofErr w:type="gramEnd"/>
      <w:r w:rsidRPr="00C41684">
        <w:rPr>
          <w:rFonts w:ascii="Verdana" w:eastAsia="Times New Roman" w:hAnsi="Verdana" w:cs="Arial"/>
          <w:color w:val="000000"/>
          <w:sz w:val="18"/>
          <w:szCs w:val="18"/>
          <w:lang w:eastAsia="tr-TR"/>
        </w:rPr>
        <w:t> sonrası oluşan kırıklar,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6) </w:t>
      </w:r>
      <w:proofErr w:type="spellStart"/>
      <w:r w:rsidRPr="00C41684">
        <w:rPr>
          <w:rFonts w:ascii="Verdana" w:eastAsia="Times New Roman" w:hAnsi="Verdana" w:cs="Arial"/>
          <w:color w:val="000000"/>
          <w:sz w:val="18"/>
          <w:szCs w:val="18"/>
          <w:lang w:eastAsia="tr-TR"/>
        </w:rPr>
        <w:t>Distal</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femur</w:t>
      </w:r>
      <w:proofErr w:type="spellEnd"/>
      <w:r w:rsidRPr="00C41684">
        <w:rPr>
          <w:rFonts w:ascii="Verdana" w:eastAsia="Times New Roman" w:hAnsi="Verdana" w:cs="Arial"/>
          <w:color w:val="000000"/>
          <w:sz w:val="18"/>
          <w:szCs w:val="18"/>
          <w:lang w:eastAsia="tr-TR"/>
        </w:rPr>
        <w:t xml:space="preserve"> kemik metastazları ya da </w:t>
      </w:r>
      <w:proofErr w:type="gramStart"/>
      <w:r w:rsidRPr="00C41684">
        <w:rPr>
          <w:rFonts w:ascii="Verdana" w:eastAsia="Times New Roman" w:hAnsi="Verdana" w:cs="Arial"/>
          <w:color w:val="000000"/>
          <w:sz w:val="18"/>
          <w:szCs w:val="18"/>
          <w:lang w:eastAsia="tr-TR"/>
        </w:rPr>
        <w:t>protez</w:t>
      </w:r>
      <w:proofErr w:type="gramEnd"/>
      <w:r w:rsidRPr="00C41684">
        <w:rPr>
          <w:rFonts w:ascii="Verdana" w:eastAsia="Times New Roman" w:hAnsi="Verdana" w:cs="Arial"/>
          <w:color w:val="000000"/>
          <w:sz w:val="18"/>
          <w:szCs w:val="18"/>
          <w:lang w:eastAsia="tr-TR"/>
        </w:rPr>
        <w:t> dışı rekonstrüksiyon yöntemleri yetersizliği.</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d) </w:t>
      </w:r>
      <w:proofErr w:type="spellStart"/>
      <w:r w:rsidRPr="00C41684">
        <w:rPr>
          <w:rFonts w:ascii="Verdana" w:eastAsia="Times New Roman" w:hAnsi="Verdana" w:cs="Arial"/>
          <w:color w:val="000000"/>
          <w:sz w:val="18"/>
          <w:szCs w:val="18"/>
          <w:lang w:eastAsia="tr-TR"/>
        </w:rPr>
        <w:t>Proksimal</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tibia</w:t>
      </w:r>
      <w:proofErr w:type="spellEnd"/>
      <w:r w:rsidRPr="00C41684">
        <w:rPr>
          <w:rFonts w:ascii="Verdana" w:eastAsia="Times New Roman" w:hAnsi="Verdana" w:cs="Arial"/>
          <w:color w:val="000000"/>
          <w:sz w:val="18"/>
          <w:szCs w:val="18"/>
          <w:lang w:eastAsia="tr-TR"/>
        </w:rPr>
        <w:t xml:space="preserve"> rezeksiyon </w:t>
      </w:r>
      <w:proofErr w:type="gramStart"/>
      <w:r w:rsidRPr="00C41684">
        <w:rPr>
          <w:rFonts w:ascii="Verdana" w:eastAsia="Times New Roman" w:hAnsi="Verdana" w:cs="Arial"/>
          <w:color w:val="000000"/>
          <w:sz w:val="18"/>
          <w:szCs w:val="18"/>
          <w:lang w:eastAsia="tr-TR"/>
        </w:rPr>
        <w:t>protezlerinin</w:t>
      </w:r>
      <w:proofErr w:type="gramEnd"/>
      <w:r w:rsidRPr="00C41684">
        <w:rPr>
          <w:rFonts w:ascii="Verdana" w:eastAsia="Times New Roman" w:hAnsi="Verdana" w:cs="Arial"/>
          <w:color w:val="000000"/>
          <w:sz w:val="18"/>
          <w:szCs w:val="18"/>
          <w:lang w:eastAsia="tr-TR"/>
        </w:rPr>
        <w:t> aşağıdaki kriterlerin en az birinin varlığı halinde bedelleri Kurumca karşılanır: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1) </w:t>
      </w:r>
      <w:proofErr w:type="spellStart"/>
      <w:r w:rsidRPr="00C41684">
        <w:rPr>
          <w:rFonts w:ascii="Verdana" w:eastAsia="Times New Roman" w:hAnsi="Verdana" w:cs="Arial"/>
          <w:color w:val="000000"/>
          <w:sz w:val="18"/>
          <w:szCs w:val="18"/>
          <w:lang w:eastAsia="tr-TR"/>
        </w:rPr>
        <w:t>Proksimal</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tibia</w:t>
      </w:r>
      <w:proofErr w:type="spellEnd"/>
      <w:r w:rsidRPr="00C41684">
        <w:rPr>
          <w:rFonts w:ascii="Verdana" w:eastAsia="Times New Roman" w:hAnsi="Verdana" w:cs="Arial"/>
          <w:color w:val="000000"/>
          <w:sz w:val="18"/>
          <w:szCs w:val="18"/>
          <w:lang w:eastAsia="tr-TR"/>
        </w:rPr>
        <w:t> </w:t>
      </w:r>
      <w:proofErr w:type="gramStart"/>
      <w:r w:rsidRPr="00C41684">
        <w:rPr>
          <w:rFonts w:ascii="Verdana" w:eastAsia="Times New Roman" w:hAnsi="Verdana" w:cs="Arial"/>
          <w:color w:val="000000"/>
          <w:sz w:val="18"/>
          <w:szCs w:val="18"/>
          <w:lang w:eastAsia="tr-TR"/>
        </w:rPr>
        <w:t>agresif</w:t>
      </w:r>
      <w:proofErr w:type="gramEnd"/>
      <w:r w:rsidRPr="00C41684">
        <w:rPr>
          <w:rFonts w:ascii="Verdana" w:eastAsia="Times New Roman" w:hAnsi="Verdana" w:cs="Arial"/>
          <w:color w:val="000000"/>
          <w:sz w:val="18"/>
          <w:szCs w:val="18"/>
          <w:lang w:eastAsia="tr-TR"/>
        </w:rPr>
        <w:t> </w:t>
      </w:r>
      <w:proofErr w:type="spellStart"/>
      <w:r w:rsidRPr="00C41684">
        <w:rPr>
          <w:rFonts w:ascii="Verdana" w:eastAsia="Times New Roman" w:hAnsi="Verdana" w:cs="Arial"/>
          <w:color w:val="000000"/>
          <w:sz w:val="18"/>
          <w:szCs w:val="18"/>
          <w:lang w:eastAsia="tr-TR"/>
        </w:rPr>
        <w:t>benign</w:t>
      </w:r>
      <w:proofErr w:type="spellEnd"/>
      <w:r w:rsidRPr="00C41684">
        <w:rPr>
          <w:rFonts w:ascii="Verdana" w:eastAsia="Times New Roman" w:hAnsi="Verdana" w:cs="Arial"/>
          <w:color w:val="000000"/>
          <w:sz w:val="18"/>
          <w:szCs w:val="18"/>
          <w:lang w:eastAsia="tr-TR"/>
        </w:rPr>
        <w:t>/</w:t>
      </w:r>
      <w:proofErr w:type="spellStart"/>
      <w:r w:rsidRPr="00C41684">
        <w:rPr>
          <w:rFonts w:ascii="Verdana" w:eastAsia="Times New Roman" w:hAnsi="Verdana" w:cs="Arial"/>
          <w:color w:val="000000"/>
          <w:sz w:val="18"/>
          <w:szCs w:val="18"/>
          <w:lang w:eastAsia="tr-TR"/>
        </w:rPr>
        <w:t>malign</w:t>
      </w:r>
      <w:proofErr w:type="spellEnd"/>
      <w:r w:rsidRPr="00C41684">
        <w:rPr>
          <w:rFonts w:ascii="Verdana" w:eastAsia="Times New Roman" w:hAnsi="Verdana" w:cs="Arial"/>
          <w:color w:val="000000"/>
          <w:sz w:val="18"/>
          <w:szCs w:val="18"/>
          <w:lang w:eastAsia="tr-TR"/>
        </w:rPr>
        <w:t xml:space="preserve"> tümörleri veya metastazlar sonucu </w:t>
      </w:r>
      <w:proofErr w:type="spellStart"/>
      <w:r w:rsidRPr="00C41684">
        <w:rPr>
          <w:rFonts w:ascii="Verdana" w:eastAsia="Times New Roman" w:hAnsi="Verdana" w:cs="Arial"/>
          <w:color w:val="000000"/>
          <w:sz w:val="18"/>
          <w:szCs w:val="18"/>
          <w:lang w:eastAsia="tr-TR"/>
        </w:rPr>
        <w:t>ekstremite</w:t>
      </w:r>
      <w:proofErr w:type="spellEnd"/>
      <w:r w:rsidRPr="00C41684">
        <w:rPr>
          <w:rFonts w:ascii="Verdana" w:eastAsia="Times New Roman" w:hAnsi="Verdana" w:cs="Arial"/>
          <w:color w:val="000000"/>
          <w:sz w:val="18"/>
          <w:szCs w:val="18"/>
          <w:lang w:eastAsia="tr-TR"/>
        </w:rPr>
        <w:t xml:space="preserve"> koruyucu </w:t>
      </w:r>
      <w:proofErr w:type="spellStart"/>
      <w:r w:rsidRPr="00C41684">
        <w:rPr>
          <w:rFonts w:ascii="Verdana" w:eastAsia="Times New Roman" w:hAnsi="Verdana" w:cs="Arial"/>
          <w:color w:val="000000"/>
          <w:sz w:val="18"/>
          <w:szCs w:val="18"/>
          <w:lang w:eastAsia="tr-TR"/>
        </w:rPr>
        <w:t>eksizyonlar</w:t>
      </w:r>
      <w:proofErr w:type="spellEnd"/>
      <w:r w:rsidRPr="00C41684">
        <w:rPr>
          <w:rFonts w:ascii="Verdana" w:eastAsia="Times New Roman" w:hAnsi="Verdana" w:cs="Arial"/>
          <w:color w:val="000000"/>
          <w:sz w:val="18"/>
          <w:szCs w:val="18"/>
          <w:lang w:eastAsia="tr-TR"/>
        </w:rPr>
        <w:t>,</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lastRenderedPageBreak/>
        <w:t xml:space="preserve">2) </w:t>
      </w:r>
      <w:proofErr w:type="spellStart"/>
      <w:r w:rsidRPr="00C41684">
        <w:rPr>
          <w:rFonts w:ascii="Verdana" w:eastAsia="Times New Roman" w:hAnsi="Verdana" w:cs="Arial"/>
          <w:color w:val="000000"/>
          <w:sz w:val="18"/>
          <w:szCs w:val="18"/>
          <w:lang w:eastAsia="tr-TR"/>
        </w:rPr>
        <w:t>Proksimal</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tibiada</w:t>
      </w:r>
      <w:proofErr w:type="spellEnd"/>
      <w:r w:rsidRPr="00C41684">
        <w:rPr>
          <w:rFonts w:ascii="Verdana" w:eastAsia="Times New Roman" w:hAnsi="Verdana" w:cs="Arial"/>
          <w:color w:val="000000"/>
          <w:sz w:val="18"/>
          <w:szCs w:val="18"/>
          <w:lang w:eastAsia="tr-TR"/>
        </w:rPr>
        <w:t xml:space="preserve"> yüksek doz </w:t>
      </w:r>
      <w:proofErr w:type="gramStart"/>
      <w:r w:rsidRPr="00C41684">
        <w:rPr>
          <w:rFonts w:ascii="Verdana" w:eastAsia="Times New Roman" w:hAnsi="Verdana" w:cs="Arial"/>
          <w:color w:val="000000"/>
          <w:sz w:val="18"/>
          <w:szCs w:val="18"/>
          <w:lang w:eastAsia="tr-TR"/>
        </w:rPr>
        <w:t>radyoterapi</w:t>
      </w:r>
      <w:proofErr w:type="gramEnd"/>
      <w:r w:rsidRPr="00C41684">
        <w:rPr>
          <w:rFonts w:ascii="Verdana" w:eastAsia="Times New Roman" w:hAnsi="Verdana" w:cs="Arial"/>
          <w:color w:val="000000"/>
          <w:sz w:val="18"/>
          <w:szCs w:val="18"/>
          <w:lang w:eastAsia="tr-TR"/>
        </w:rPr>
        <w:t> sonrası oluşan kırıklar,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3) Diz </w:t>
      </w:r>
      <w:proofErr w:type="gramStart"/>
      <w:r w:rsidRPr="00C41684">
        <w:rPr>
          <w:rFonts w:ascii="Verdana" w:eastAsia="Times New Roman" w:hAnsi="Verdana" w:cs="Arial"/>
          <w:color w:val="000000"/>
          <w:sz w:val="18"/>
          <w:szCs w:val="18"/>
          <w:lang w:eastAsia="tr-TR"/>
        </w:rPr>
        <w:t>protez</w:t>
      </w:r>
      <w:proofErr w:type="gramEnd"/>
      <w:r w:rsidRPr="00C41684">
        <w:rPr>
          <w:rFonts w:ascii="Verdana" w:eastAsia="Times New Roman" w:hAnsi="Verdana" w:cs="Arial"/>
          <w:color w:val="000000"/>
          <w:sz w:val="18"/>
          <w:szCs w:val="18"/>
          <w:lang w:eastAsia="tr-TR"/>
        </w:rPr>
        <w:t xml:space="preserve"> revizyonları sonucu </w:t>
      </w:r>
      <w:proofErr w:type="spellStart"/>
      <w:r w:rsidRPr="00C41684">
        <w:rPr>
          <w:rFonts w:ascii="Verdana" w:eastAsia="Times New Roman" w:hAnsi="Verdana" w:cs="Arial"/>
          <w:color w:val="000000"/>
          <w:sz w:val="18"/>
          <w:szCs w:val="18"/>
          <w:lang w:eastAsia="tr-TR"/>
        </w:rPr>
        <w:t>tibia</w:t>
      </w:r>
      <w:proofErr w:type="spellEnd"/>
      <w:r w:rsidRPr="00C41684">
        <w:rPr>
          <w:rFonts w:ascii="Verdana" w:eastAsia="Times New Roman" w:hAnsi="Verdana" w:cs="Arial"/>
          <w:color w:val="000000"/>
          <w:sz w:val="18"/>
          <w:szCs w:val="18"/>
          <w:lang w:eastAsia="tr-TR"/>
        </w:rPr>
        <w:t xml:space="preserve"> üst uç kemik kayıpları.</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e) </w:t>
      </w:r>
      <w:proofErr w:type="spellStart"/>
      <w:r w:rsidRPr="00C41684">
        <w:rPr>
          <w:rFonts w:ascii="Verdana" w:eastAsia="Times New Roman" w:hAnsi="Verdana" w:cs="Arial"/>
          <w:color w:val="000000"/>
          <w:sz w:val="18"/>
          <w:szCs w:val="18"/>
          <w:lang w:eastAsia="tr-TR"/>
        </w:rPr>
        <w:t>Distal</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tibia</w:t>
      </w:r>
      <w:proofErr w:type="spellEnd"/>
      <w:r w:rsidRPr="00C41684">
        <w:rPr>
          <w:rFonts w:ascii="Verdana" w:eastAsia="Times New Roman" w:hAnsi="Verdana" w:cs="Arial"/>
          <w:color w:val="000000"/>
          <w:sz w:val="18"/>
          <w:szCs w:val="18"/>
          <w:lang w:eastAsia="tr-TR"/>
        </w:rPr>
        <w:t xml:space="preserve"> rezeksiyon </w:t>
      </w:r>
      <w:proofErr w:type="gramStart"/>
      <w:r w:rsidRPr="00C41684">
        <w:rPr>
          <w:rFonts w:ascii="Verdana" w:eastAsia="Times New Roman" w:hAnsi="Verdana" w:cs="Arial"/>
          <w:color w:val="000000"/>
          <w:sz w:val="18"/>
          <w:szCs w:val="18"/>
          <w:lang w:eastAsia="tr-TR"/>
        </w:rPr>
        <w:t>protezlerinin</w:t>
      </w:r>
      <w:proofErr w:type="gramEnd"/>
      <w:r w:rsidRPr="00C41684">
        <w:rPr>
          <w:rFonts w:ascii="Verdana" w:eastAsia="Times New Roman" w:hAnsi="Verdana" w:cs="Arial"/>
          <w:color w:val="000000"/>
          <w:sz w:val="18"/>
          <w:szCs w:val="18"/>
          <w:lang w:eastAsia="tr-TR"/>
        </w:rPr>
        <w:t> aşağıdaki kriterlerin en az birinin varlığı halinde bedelleri Kurumca karşılanır: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1) Agresif </w:t>
      </w:r>
      <w:proofErr w:type="spellStart"/>
      <w:r w:rsidRPr="00C41684">
        <w:rPr>
          <w:rFonts w:ascii="Verdana" w:eastAsia="Times New Roman" w:hAnsi="Verdana" w:cs="Arial"/>
          <w:color w:val="000000"/>
          <w:sz w:val="18"/>
          <w:szCs w:val="18"/>
          <w:lang w:eastAsia="tr-TR"/>
        </w:rPr>
        <w:t>benign</w:t>
      </w:r>
      <w:proofErr w:type="spellEnd"/>
      <w:r w:rsidRPr="00C41684">
        <w:rPr>
          <w:rFonts w:ascii="Verdana" w:eastAsia="Times New Roman" w:hAnsi="Verdana" w:cs="Arial"/>
          <w:color w:val="000000"/>
          <w:sz w:val="18"/>
          <w:szCs w:val="18"/>
          <w:lang w:eastAsia="tr-TR"/>
        </w:rPr>
        <w:t xml:space="preserve"> kemik tümörleri sonucu rezeksiyon yapılan olgular,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2) Kemik dışında yumuşak doku tutulumu olmayan ya da az tutulum olan </w:t>
      </w:r>
      <w:proofErr w:type="spellStart"/>
      <w:r w:rsidRPr="00C41684">
        <w:rPr>
          <w:rFonts w:ascii="Verdana" w:eastAsia="Times New Roman" w:hAnsi="Verdana" w:cs="Arial"/>
          <w:color w:val="000000"/>
          <w:sz w:val="18"/>
          <w:szCs w:val="18"/>
          <w:lang w:eastAsia="tr-TR"/>
        </w:rPr>
        <w:t>primer</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malign</w:t>
      </w:r>
      <w:proofErr w:type="spellEnd"/>
      <w:r w:rsidRPr="00C41684">
        <w:rPr>
          <w:rFonts w:ascii="Verdana" w:eastAsia="Times New Roman" w:hAnsi="Verdana" w:cs="Arial"/>
          <w:color w:val="000000"/>
          <w:sz w:val="18"/>
          <w:szCs w:val="18"/>
          <w:lang w:eastAsia="tr-TR"/>
        </w:rPr>
        <w:t xml:space="preserve"> kemik tümörleri.</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f) </w:t>
      </w:r>
      <w:proofErr w:type="spellStart"/>
      <w:r w:rsidRPr="00C41684">
        <w:rPr>
          <w:rFonts w:ascii="Verdana" w:eastAsia="Times New Roman" w:hAnsi="Verdana" w:cs="Arial"/>
          <w:color w:val="000000"/>
          <w:sz w:val="18"/>
          <w:szCs w:val="18"/>
          <w:lang w:eastAsia="tr-TR"/>
        </w:rPr>
        <w:t>Skapula</w:t>
      </w:r>
      <w:proofErr w:type="spellEnd"/>
      <w:r w:rsidRPr="00C41684">
        <w:rPr>
          <w:rFonts w:ascii="Verdana" w:eastAsia="Times New Roman" w:hAnsi="Verdana" w:cs="Arial"/>
          <w:color w:val="000000"/>
          <w:sz w:val="18"/>
          <w:szCs w:val="18"/>
          <w:lang w:eastAsia="tr-TR"/>
        </w:rPr>
        <w:t> </w:t>
      </w:r>
      <w:proofErr w:type="gramStart"/>
      <w:r w:rsidRPr="00C41684">
        <w:rPr>
          <w:rFonts w:ascii="Verdana" w:eastAsia="Times New Roman" w:hAnsi="Verdana" w:cs="Arial"/>
          <w:color w:val="000000"/>
          <w:sz w:val="18"/>
          <w:szCs w:val="18"/>
          <w:lang w:eastAsia="tr-TR"/>
        </w:rPr>
        <w:t>protezlerinin</w:t>
      </w:r>
      <w:proofErr w:type="gramEnd"/>
      <w:r w:rsidRPr="00C41684">
        <w:rPr>
          <w:rFonts w:ascii="Verdana" w:eastAsia="Times New Roman" w:hAnsi="Verdana" w:cs="Arial"/>
          <w:color w:val="000000"/>
          <w:sz w:val="18"/>
          <w:szCs w:val="18"/>
          <w:lang w:eastAsia="tr-TR"/>
        </w:rPr>
        <w:t> aşağıdaki kriterlerin en az birinin varlığı halinde bedelleri Kurumca karşılanır: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1) </w:t>
      </w:r>
      <w:proofErr w:type="spellStart"/>
      <w:r w:rsidRPr="00C41684">
        <w:rPr>
          <w:rFonts w:ascii="Verdana" w:eastAsia="Times New Roman" w:hAnsi="Verdana" w:cs="Arial"/>
          <w:color w:val="000000"/>
          <w:sz w:val="18"/>
          <w:szCs w:val="18"/>
          <w:lang w:eastAsia="tr-TR"/>
        </w:rPr>
        <w:t>Skapulanın</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malign</w:t>
      </w:r>
      <w:proofErr w:type="spellEnd"/>
      <w:r w:rsidRPr="00C41684">
        <w:rPr>
          <w:rFonts w:ascii="Verdana" w:eastAsia="Times New Roman" w:hAnsi="Verdana" w:cs="Arial"/>
          <w:color w:val="000000"/>
          <w:sz w:val="18"/>
          <w:szCs w:val="18"/>
          <w:lang w:eastAsia="tr-TR"/>
        </w:rPr>
        <w:t xml:space="preserve"> kemik tümörleri,</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2) Yumuşak doku sarkomlarının </w:t>
      </w:r>
      <w:proofErr w:type="spellStart"/>
      <w:r w:rsidRPr="00C41684">
        <w:rPr>
          <w:rFonts w:ascii="Verdana" w:eastAsia="Times New Roman" w:hAnsi="Verdana" w:cs="Arial"/>
          <w:color w:val="000000"/>
          <w:sz w:val="18"/>
          <w:szCs w:val="18"/>
          <w:lang w:eastAsia="tr-TR"/>
        </w:rPr>
        <w:t>skapulayı</w:t>
      </w:r>
      <w:proofErr w:type="spellEnd"/>
      <w:r w:rsidRPr="00C41684">
        <w:rPr>
          <w:rFonts w:ascii="Verdana" w:eastAsia="Times New Roman" w:hAnsi="Verdana" w:cs="Arial"/>
          <w:color w:val="000000"/>
          <w:sz w:val="18"/>
          <w:szCs w:val="18"/>
          <w:lang w:eastAsia="tr-TR"/>
        </w:rPr>
        <w:t xml:space="preserve"> tuttuğu olgular,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3) Tip III </w:t>
      </w:r>
      <w:proofErr w:type="spellStart"/>
      <w:r w:rsidRPr="00C41684">
        <w:rPr>
          <w:rFonts w:ascii="Verdana" w:eastAsia="Times New Roman" w:hAnsi="Verdana" w:cs="Arial"/>
          <w:color w:val="000000"/>
          <w:sz w:val="18"/>
          <w:szCs w:val="18"/>
          <w:lang w:eastAsia="tr-TR"/>
        </w:rPr>
        <w:t>intraartiküler</w:t>
      </w:r>
      <w:proofErr w:type="spellEnd"/>
      <w:r w:rsidRPr="00C41684">
        <w:rPr>
          <w:rFonts w:ascii="Verdana" w:eastAsia="Times New Roman" w:hAnsi="Verdana" w:cs="Arial"/>
          <w:color w:val="000000"/>
          <w:sz w:val="18"/>
          <w:szCs w:val="18"/>
          <w:lang w:eastAsia="tr-TR"/>
        </w:rPr>
        <w:t xml:space="preserve"> total </w:t>
      </w:r>
      <w:proofErr w:type="spellStart"/>
      <w:r w:rsidRPr="00C41684">
        <w:rPr>
          <w:rFonts w:ascii="Verdana" w:eastAsia="Times New Roman" w:hAnsi="Verdana" w:cs="Arial"/>
          <w:color w:val="000000"/>
          <w:sz w:val="18"/>
          <w:szCs w:val="18"/>
          <w:lang w:eastAsia="tr-TR"/>
        </w:rPr>
        <w:t>skapulektomi</w:t>
      </w:r>
      <w:proofErr w:type="spellEnd"/>
      <w:r w:rsidRPr="00C41684">
        <w:rPr>
          <w:rFonts w:ascii="Verdana" w:eastAsia="Times New Roman" w:hAnsi="Verdana" w:cs="Arial"/>
          <w:color w:val="000000"/>
          <w:sz w:val="18"/>
          <w:szCs w:val="18"/>
          <w:lang w:eastAsia="tr-TR"/>
        </w:rPr>
        <w:t xml:space="preserve"> yapılan olgular,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4) Tip IV </w:t>
      </w:r>
      <w:proofErr w:type="spellStart"/>
      <w:r w:rsidRPr="00C41684">
        <w:rPr>
          <w:rFonts w:ascii="Verdana" w:eastAsia="Times New Roman" w:hAnsi="Verdana" w:cs="Arial"/>
          <w:color w:val="000000"/>
          <w:sz w:val="18"/>
          <w:szCs w:val="18"/>
          <w:lang w:eastAsia="tr-TR"/>
        </w:rPr>
        <w:t>Ekstraartiküler</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skapülektomi</w:t>
      </w:r>
      <w:proofErr w:type="spellEnd"/>
      <w:r w:rsidRPr="00C41684">
        <w:rPr>
          <w:rFonts w:ascii="Verdana" w:eastAsia="Times New Roman" w:hAnsi="Verdana" w:cs="Arial"/>
          <w:color w:val="000000"/>
          <w:sz w:val="18"/>
          <w:szCs w:val="18"/>
          <w:lang w:eastAsia="tr-TR"/>
        </w:rPr>
        <w:t xml:space="preserve"> ve </w:t>
      </w:r>
      <w:proofErr w:type="spellStart"/>
      <w:r w:rsidRPr="00C41684">
        <w:rPr>
          <w:rFonts w:ascii="Verdana" w:eastAsia="Times New Roman" w:hAnsi="Verdana" w:cs="Arial"/>
          <w:color w:val="000000"/>
          <w:sz w:val="18"/>
          <w:szCs w:val="18"/>
          <w:lang w:eastAsia="tr-TR"/>
        </w:rPr>
        <w:t>humerus</w:t>
      </w:r>
      <w:proofErr w:type="spellEnd"/>
      <w:r w:rsidRPr="00C41684">
        <w:rPr>
          <w:rFonts w:ascii="Verdana" w:eastAsia="Times New Roman" w:hAnsi="Verdana" w:cs="Arial"/>
          <w:color w:val="000000"/>
          <w:sz w:val="18"/>
          <w:szCs w:val="18"/>
          <w:lang w:eastAsia="tr-TR"/>
        </w:rPr>
        <w:t xml:space="preserve"> başı rezeksiyonları,</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5) Tip IV </w:t>
      </w:r>
      <w:proofErr w:type="spellStart"/>
      <w:r w:rsidRPr="00C41684">
        <w:rPr>
          <w:rFonts w:ascii="Verdana" w:eastAsia="Times New Roman" w:hAnsi="Verdana" w:cs="Arial"/>
          <w:color w:val="000000"/>
          <w:sz w:val="18"/>
          <w:szCs w:val="18"/>
          <w:lang w:eastAsia="tr-TR"/>
        </w:rPr>
        <w:t>Ekstraartiküler</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humeral</w:t>
      </w:r>
      <w:proofErr w:type="spellEnd"/>
      <w:r w:rsidRPr="00C41684">
        <w:rPr>
          <w:rFonts w:ascii="Verdana" w:eastAsia="Times New Roman" w:hAnsi="Verdana" w:cs="Arial"/>
          <w:color w:val="000000"/>
          <w:sz w:val="18"/>
          <w:szCs w:val="18"/>
          <w:lang w:eastAsia="tr-TR"/>
        </w:rPr>
        <w:t xml:space="preserve"> ve total </w:t>
      </w:r>
      <w:proofErr w:type="spellStart"/>
      <w:r w:rsidRPr="00C41684">
        <w:rPr>
          <w:rFonts w:ascii="Verdana" w:eastAsia="Times New Roman" w:hAnsi="Verdana" w:cs="Arial"/>
          <w:color w:val="000000"/>
          <w:sz w:val="18"/>
          <w:szCs w:val="18"/>
          <w:lang w:eastAsia="tr-TR"/>
        </w:rPr>
        <w:t>skapüler</w:t>
      </w:r>
      <w:proofErr w:type="spellEnd"/>
      <w:r w:rsidRPr="00C41684">
        <w:rPr>
          <w:rFonts w:ascii="Verdana" w:eastAsia="Times New Roman" w:hAnsi="Verdana" w:cs="Arial"/>
          <w:color w:val="000000"/>
          <w:sz w:val="18"/>
          <w:szCs w:val="18"/>
          <w:lang w:eastAsia="tr-TR"/>
        </w:rPr>
        <w:t xml:space="preserve"> rezeksiyon yapılan olgular.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g) </w:t>
      </w:r>
      <w:proofErr w:type="spellStart"/>
      <w:r w:rsidRPr="00C41684">
        <w:rPr>
          <w:rFonts w:ascii="Verdana" w:eastAsia="Times New Roman" w:hAnsi="Verdana" w:cs="Arial"/>
          <w:color w:val="000000"/>
          <w:sz w:val="18"/>
          <w:szCs w:val="18"/>
          <w:lang w:eastAsia="tr-TR"/>
        </w:rPr>
        <w:t>Proksimal</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humerus</w:t>
      </w:r>
      <w:proofErr w:type="spellEnd"/>
      <w:r w:rsidRPr="00C41684">
        <w:rPr>
          <w:rFonts w:ascii="Verdana" w:eastAsia="Times New Roman" w:hAnsi="Verdana" w:cs="Arial"/>
          <w:color w:val="000000"/>
          <w:sz w:val="18"/>
          <w:szCs w:val="18"/>
          <w:lang w:eastAsia="tr-TR"/>
        </w:rPr>
        <w:t xml:space="preserve"> rezeksiyon </w:t>
      </w:r>
      <w:proofErr w:type="gramStart"/>
      <w:r w:rsidRPr="00C41684">
        <w:rPr>
          <w:rFonts w:ascii="Verdana" w:eastAsia="Times New Roman" w:hAnsi="Verdana" w:cs="Arial"/>
          <w:color w:val="000000"/>
          <w:sz w:val="18"/>
          <w:szCs w:val="18"/>
          <w:lang w:eastAsia="tr-TR"/>
        </w:rPr>
        <w:t>protezlerinin</w:t>
      </w:r>
      <w:proofErr w:type="gramEnd"/>
      <w:r w:rsidRPr="00C41684">
        <w:rPr>
          <w:rFonts w:ascii="Verdana" w:eastAsia="Times New Roman" w:hAnsi="Verdana" w:cs="Arial"/>
          <w:color w:val="000000"/>
          <w:sz w:val="18"/>
          <w:szCs w:val="18"/>
          <w:lang w:eastAsia="tr-TR"/>
        </w:rPr>
        <w:t> aşağıdaki kriterlerin en az birinin varlığı halinde bedelleri Kurumca karşılanır: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1) </w:t>
      </w:r>
      <w:proofErr w:type="spellStart"/>
      <w:r w:rsidRPr="00C41684">
        <w:rPr>
          <w:rFonts w:ascii="Verdana" w:eastAsia="Times New Roman" w:hAnsi="Verdana" w:cs="Arial"/>
          <w:color w:val="000000"/>
          <w:sz w:val="18"/>
          <w:szCs w:val="18"/>
          <w:lang w:eastAsia="tr-TR"/>
        </w:rPr>
        <w:t>Proksimal</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humerusun</w:t>
      </w:r>
      <w:proofErr w:type="spellEnd"/>
      <w:r w:rsidRPr="00C41684">
        <w:rPr>
          <w:rFonts w:ascii="Verdana" w:eastAsia="Times New Roman" w:hAnsi="Verdana" w:cs="Arial"/>
          <w:color w:val="000000"/>
          <w:sz w:val="18"/>
          <w:szCs w:val="18"/>
          <w:lang w:eastAsia="tr-TR"/>
        </w:rPr>
        <w:t> </w:t>
      </w:r>
      <w:proofErr w:type="gramStart"/>
      <w:r w:rsidRPr="00C41684">
        <w:rPr>
          <w:rFonts w:ascii="Verdana" w:eastAsia="Times New Roman" w:hAnsi="Verdana" w:cs="Arial"/>
          <w:color w:val="000000"/>
          <w:sz w:val="18"/>
          <w:szCs w:val="18"/>
          <w:lang w:eastAsia="tr-TR"/>
        </w:rPr>
        <w:t>agresif</w:t>
      </w:r>
      <w:proofErr w:type="gramEnd"/>
      <w:r w:rsidRPr="00C41684">
        <w:rPr>
          <w:rFonts w:ascii="Verdana" w:eastAsia="Times New Roman" w:hAnsi="Verdana" w:cs="Arial"/>
          <w:color w:val="000000"/>
          <w:sz w:val="18"/>
          <w:szCs w:val="18"/>
          <w:lang w:eastAsia="tr-TR"/>
        </w:rPr>
        <w:t> </w:t>
      </w:r>
      <w:proofErr w:type="spellStart"/>
      <w:r w:rsidRPr="00C41684">
        <w:rPr>
          <w:rFonts w:ascii="Verdana" w:eastAsia="Times New Roman" w:hAnsi="Verdana" w:cs="Arial"/>
          <w:color w:val="000000"/>
          <w:sz w:val="18"/>
          <w:szCs w:val="18"/>
          <w:lang w:eastAsia="tr-TR"/>
        </w:rPr>
        <w:t>benign</w:t>
      </w:r>
      <w:proofErr w:type="spellEnd"/>
      <w:r w:rsidRPr="00C41684">
        <w:rPr>
          <w:rFonts w:ascii="Verdana" w:eastAsia="Times New Roman" w:hAnsi="Verdana" w:cs="Arial"/>
          <w:color w:val="000000"/>
          <w:sz w:val="18"/>
          <w:szCs w:val="18"/>
          <w:lang w:eastAsia="tr-TR"/>
        </w:rPr>
        <w:t>/</w:t>
      </w:r>
      <w:proofErr w:type="spellStart"/>
      <w:r w:rsidRPr="00C41684">
        <w:rPr>
          <w:rFonts w:ascii="Verdana" w:eastAsia="Times New Roman" w:hAnsi="Verdana" w:cs="Arial"/>
          <w:color w:val="000000"/>
          <w:sz w:val="18"/>
          <w:szCs w:val="18"/>
          <w:lang w:eastAsia="tr-TR"/>
        </w:rPr>
        <w:t>malign</w:t>
      </w:r>
      <w:proofErr w:type="spellEnd"/>
      <w:r w:rsidRPr="00C41684">
        <w:rPr>
          <w:rFonts w:ascii="Verdana" w:eastAsia="Times New Roman" w:hAnsi="Verdana" w:cs="Arial"/>
          <w:color w:val="000000"/>
          <w:sz w:val="18"/>
          <w:szCs w:val="18"/>
          <w:lang w:eastAsia="tr-TR"/>
        </w:rPr>
        <w:t xml:space="preserve"> tümörleri veya metastazlar,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2) Yumuşak doku sarkomlarının </w:t>
      </w:r>
      <w:proofErr w:type="spellStart"/>
      <w:r w:rsidRPr="00C41684">
        <w:rPr>
          <w:rFonts w:ascii="Verdana" w:eastAsia="Times New Roman" w:hAnsi="Verdana" w:cs="Arial"/>
          <w:color w:val="000000"/>
          <w:sz w:val="18"/>
          <w:szCs w:val="18"/>
          <w:lang w:eastAsia="tr-TR"/>
        </w:rPr>
        <w:t>proksimal</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humerusu</w:t>
      </w:r>
      <w:proofErr w:type="spellEnd"/>
      <w:r w:rsidRPr="00C41684">
        <w:rPr>
          <w:rFonts w:ascii="Verdana" w:eastAsia="Times New Roman" w:hAnsi="Verdana" w:cs="Arial"/>
          <w:color w:val="000000"/>
          <w:sz w:val="18"/>
          <w:szCs w:val="18"/>
          <w:lang w:eastAsia="tr-TR"/>
        </w:rPr>
        <w:t xml:space="preserve"> tuttuğu durumlar.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ğ) </w:t>
      </w:r>
      <w:proofErr w:type="spellStart"/>
      <w:r w:rsidRPr="00C41684">
        <w:rPr>
          <w:rFonts w:ascii="Verdana" w:eastAsia="Times New Roman" w:hAnsi="Verdana" w:cs="Arial"/>
          <w:color w:val="000000"/>
          <w:sz w:val="18"/>
          <w:szCs w:val="18"/>
          <w:lang w:eastAsia="tr-TR"/>
        </w:rPr>
        <w:t>İnterkalar</w:t>
      </w:r>
      <w:proofErr w:type="spellEnd"/>
      <w:r w:rsidRPr="00C41684">
        <w:rPr>
          <w:rFonts w:ascii="Verdana" w:eastAsia="Times New Roman" w:hAnsi="Verdana" w:cs="Arial"/>
          <w:color w:val="000000"/>
          <w:sz w:val="18"/>
          <w:szCs w:val="18"/>
          <w:lang w:eastAsia="tr-TR"/>
        </w:rPr>
        <w:t xml:space="preserve"> rezeksiyon/</w:t>
      </w:r>
      <w:proofErr w:type="spellStart"/>
      <w:r w:rsidRPr="00C41684">
        <w:rPr>
          <w:rFonts w:ascii="Verdana" w:eastAsia="Times New Roman" w:hAnsi="Verdana" w:cs="Arial"/>
          <w:color w:val="000000"/>
          <w:sz w:val="18"/>
          <w:szCs w:val="18"/>
          <w:lang w:eastAsia="tr-TR"/>
        </w:rPr>
        <w:t>segment</w:t>
      </w:r>
      <w:proofErr w:type="spellEnd"/>
      <w:r w:rsidRPr="00C41684">
        <w:rPr>
          <w:rFonts w:ascii="Verdana" w:eastAsia="Times New Roman" w:hAnsi="Verdana" w:cs="Arial"/>
          <w:color w:val="000000"/>
          <w:sz w:val="18"/>
          <w:szCs w:val="18"/>
          <w:lang w:eastAsia="tr-TR"/>
        </w:rPr>
        <w:t> </w:t>
      </w:r>
      <w:proofErr w:type="gramStart"/>
      <w:r w:rsidRPr="00C41684">
        <w:rPr>
          <w:rFonts w:ascii="Verdana" w:eastAsia="Times New Roman" w:hAnsi="Verdana" w:cs="Arial"/>
          <w:color w:val="000000"/>
          <w:sz w:val="18"/>
          <w:szCs w:val="18"/>
          <w:lang w:eastAsia="tr-TR"/>
        </w:rPr>
        <w:t>protezlerinin</w:t>
      </w:r>
      <w:proofErr w:type="gramEnd"/>
      <w:r w:rsidRPr="00C41684">
        <w:rPr>
          <w:rFonts w:ascii="Verdana" w:eastAsia="Times New Roman" w:hAnsi="Verdana" w:cs="Arial"/>
          <w:color w:val="000000"/>
          <w:sz w:val="18"/>
          <w:szCs w:val="18"/>
          <w:lang w:eastAsia="tr-TR"/>
        </w:rPr>
        <w:t> aşağıdaki kriterlerin en az birinin varlığı halinde bedelleri Kurumca karşılanır: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1) Uzun </w:t>
      </w:r>
      <w:proofErr w:type="spellStart"/>
      <w:r w:rsidRPr="00C41684">
        <w:rPr>
          <w:rFonts w:ascii="Verdana" w:eastAsia="Times New Roman" w:hAnsi="Verdana" w:cs="Arial"/>
          <w:color w:val="000000"/>
          <w:sz w:val="18"/>
          <w:szCs w:val="18"/>
          <w:lang w:eastAsia="tr-TR"/>
        </w:rPr>
        <w:t>tübüler</w:t>
      </w:r>
      <w:proofErr w:type="spellEnd"/>
      <w:r w:rsidRPr="00C41684">
        <w:rPr>
          <w:rFonts w:ascii="Verdana" w:eastAsia="Times New Roman" w:hAnsi="Verdana" w:cs="Arial"/>
          <w:color w:val="000000"/>
          <w:sz w:val="18"/>
          <w:szCs w:val="18"/>
          <w:lang w:eastAsia="tr-TR"/>
        </w:rPr>
        <w:t xml:space="preserve"> kemiklerin </w:t>
      </w:r>
      <w:proofErr w:type="spellStart"/>
      <w:r w:rsidRPr="00C41684">
        <w:rPr>
          <w:rFonts w:ascii="Verdana" w:eastAsia="Times New Roman" w:hAnsi="Verdana" w:cs="Arial"/>
          <w:color w:val="000000"/>
          <w:sz w:val="18"/>
          <w:szCs w:val="18"/>
          <w:lang w:eastAsia="tr-TR"/>
        </w:rPr>
        <w:t>diyafizini</w:t>
      </w:r>
      <w:proofErr w:type="spellEnd"/>
      <w:r w:rsidRPr="00C41684">
        <w:rPr>
          <w:rFonts w:ascii="Verdana" w:eastAsia="Times New Roman" w:hAnsi="Verdana" w:cs="Arial"/>
          <w:color w:val="000000"/>
          <w:sz w:val="18"/>
          <w:szCs w:val="18"/>
          <w:lang w:eastAsia="tr-TR"/>
        </w:rPr>
        <w:t xml:space="preserve"> tutan 4 cm’den büyük </w:t>
      </w:r>
      <w:proofErr w:type="spellStart"/>
      <w:r w:rsidRPr="00C41684">
        <w:rPr>
          <w:rFonts w:ascii="Verdana" w:eastAsia="Times New Roman" w:hAnsi="Verdana" w:cs="Arial"/>
          <w:color w:val="000000"/>
          <w:sz w:val="18"/>
          <w:szCs w:val="18"/>
          <w:lang w:eastAsia="tr-TR"/>
        </w:rPr>
        <w:t>defekt</w:t>
      </w:r>
      <w:proofErr w:type="spellEnd"/>
      <w:r w:rsidRPr="00C41684">
        <w:rPr>
          <w:rFonts w:ascii="Verdana" w:eastAsia="Times New Roman" w:hAnsi="Verdana" w:cs="Arial"/>
          <w:color w:val="000000"/>
          <w:sz w:val="18"/>
          <w:szCs w:val="18"/>
          <w:lang w:eastAsia="tr-TR"/>
        </w:rPr>
        <w:t xml:space="preserve"> oluşturan </w:t>
      </w:r>
      <w:proofErr w:type="spellStart"/>
      <w:r w:rsidRPr="00C41684">
        <w:rPr>
          <w:rFonts w:ascii="Verdana" w:eastAsia="Times New Roman" w:hAnsi="Verdana" w:cs="Arial"/>
          <w:color w:val="000000"/>
          <w:sz w:val="18"/>
          <w:szCs w:val="18"/>
          <w:lang w:eastAsia="tr-TR"/>
        </w:rPr>
        <w:t>malign</w:t>
      </w:r>
      <w:proofErr w:type="spellEnd"/>
      <w:r w:rsidRPr="00C41684">
        <w:rPr>
          <w:rFonts w:ascii="Verdana" w:eastAsia="Times New Roman" w:hAnsi="Verdana" w:cs="Arial"/>
          <w:color w:val="000000"/>
          <w:sz w:val="18"/>
          <w:szCs w:val="18"/>
          <w:lang w:eastAsia="tr-TR"/>
        </w:rPr>
        <w:t xml:space="preserve"> ve </w:t>
      </w:r>
      <w:proofErr w:type="spellStart"/>
      <w:r w:rsidRPr="00C41684">
        <w:rPr>
          <w:rFonts w:ascii="Verdana" w:eastAsia="Times New Roman" w:hAnsi="Verdana" w:cs="Arial"/>
          <w:color w:val="000000"/>
          <w:sz w:val="18"/>
          <w:szCs w:val="18"/>
          <w:lang w:eastAsia="tr-TR"/>
        </w:rPr>
        <w:t>metastatik</w:t>
      </w:r>
      <w:proofErr w:type="spellEnd"/>
      <w:r w:rsidRPr="00C41684">
        <w:rPr>
          <w:rFonts w:ascii="Verdana" w:eastAsia="Times New Roman" w:hAnsi="Verdana" w:cs="Arial"/>
          <w:color w:val="000000"/>
          <w:sz w:val="18"/>
          <w:szCs w:val="18"/>
          <w:lang w:eastAsia="tr-TR"/>
        </w:rPr>
        <w:t xml:space="preserve"> tümörler.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h) Total </w:t>
      </w:r>
      <w:proofErr w:type="spellStart"/>
      <w:r w:rsidRPr="00C41684">
        <w:rPr>
          <w:rFonts w:ascii="Verdana" w:eastAsia="Times New Roman" w:hAnsi="Verdana" w:cs="Arial"/>
          <w:color w:val="000000"/>
          <w:sz w:val="18"/>
          <w:szCs w:val="18"/>
          <w:lang w:eastAsia="tr-TR"/>
        </w:rPr>
        <w:t>humerus</w:t>
      </w:r>
      <w:proofErr w:type="spellEnd"/>
      <w:r w:rsidRPr="00C41684">
        <w:rPr>
          <w:rFonts w:ascii="Verdana" w:eastAsia="Times New Roman" w:hAnsi="Verdana" w:cs="Arial"/>
          <w:color w:val="000000"/>
          <w:sz w:val="18"/>
          <w:szCs w:val="18"/>
          <w:lang w:eastAsia="tr-TR"/>
        </w:rPr>
        <w:t> </w:t>
      </w:r>
      <w:proofErr w:type="gramStart"/>
      <w:r w:rsidRPr="00C41684">
        <w:rPr>
          <w:rFonts w:ascii="Verdana" w:eastAsia="Times New Roman" w:hAnsi="Verdana" w:cs="Arial"/>
          <w:color w:val="000000"/>
          <w:sz w:val="18"/>
          <w:szCs w:val="18"/>
          <w:lang w:eastAsia="tr-TR"/>
        </w:rPr>
        <w:t>protezlerinin</w:t>
      </w:r>
      <w:proofErr w:type="gramEnd"/>
      <w:r w:rsidRPr="00C41684">
        <w:rPr>
          <w:rFonts w:ascii="Verdana" w:eastAsia="Times New Roman" w:hAnsi="Verdana" w:cs="Arial"/>
          <w:color w:val="000000"/>
          <w:sz w:val="18"/>
          <w:szCs w:val="18"/>
          <w:lang w:eastAsia="tr-TR"/>
        </w:rPr>
        <w:t> aşağıdaki kriterlerin en az birinin varlığı halinde bedelleri Kurumca karşılanır: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1) </w:t>
      </w:r>
      <w:proofErr w:type="spellStart"/>
      <w:r w:rsidRPr="00C41684">
        <w:rPr>
          <w:rFonts w:ascii="Verdana" w:eastAsia="Times New Roman" w:hAnsi="Verdana" w:cs="Arial"/>
          <w:color w:val="000000"/>
          <w:sz w:val="18"/>
          <w:szCs w:val="18"/>
          <w:lang w:eastAsia="tr-TR"/>
        </w:rPr>
        <w:t>Primer</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malign</w:t>
      </w:r>
      <w:proofErr w:type="spellEnd"/>
      <w:r w:rsidRPr="00C41684">
        <w:rPr>
          <w:rFonts w:ascii="Verdana" w:eastAsia="Times New Roman" w:hAnsi="Verdana" w:cs="Arial"/>
          <w:color w:val="000000"/>
          <w:sz w:val="18"/>
          <w:szCs w:val="18"/>
          <w:lang w:eastAsia="tr-TR"/>
        </w:rPr>
        <w:t xml:space="preserve"> kemik tümörleri (</w:t>
      </w:r>
      <w:proofErr w:type="spellStart"/>
      <w:r w:rsidRPr="00C41684">
        <w:rPr>
          <w:rFonts w:ascii="Verdana" w:eastAsia="Times New Roman" w:hAnsi="Verdana" w:cs="Arial"/>
          <w:color w:val="000000"/>
          <w:sz w:val="18"/>
          <w:szCs w:val="18"/>
          <w:lang w:eastAsia="tr-TR"/>
        </w:rPr>
        <w:t>humerusun</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diafizini</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proksimal</w:t>
      </w:r>
      <w:proofErr w:type="spellEnd"/>
      <w:r w:rsidRPr="00C41684">
        <w:rPr>
          <w:rFonts w:ascii="Verdana" w:eastAsia="Times New Roman" w:hAnsi="Verdana" w:cs="Arial"/>
          <w:color w:val="000000"/>
          <w:sz w:val="18"/>
          <w:szCs w:val="18"/>
          <w:lang w:eastAsia="tr-TR"/>
        </w:rPr>
        <w:t xml:space="preserve"> ve </w:t>
      </w:r>
      <w:proofErr w:type="spellStart"/>
      <w:r w:rsidRPr="00C41684">
        <w:rPr>
          <w:rFonts w:ascii="Verdana" w:eastAsia="Times New Roman" w:hAnsi="Verdana" w:cs="Arial"/>
          <w:color w:val="000000"/>
          <w:sz w:val="18"/>
          <w:szCs w:val="18"/>
          <w:lang w:eastAsia="tr-TR"/>
        </w:rPr>
        <w:t>distalde</w:t>
      </w:r>
      <w:proofErr w:type="spellEnd"/>
      <w:r w:rsidRPr="00C41684">
        <w:rPr>
          <w:rFonts w:ascii="Verdana" w:eastAsia="Times New Roman" w:hAnsi="Verdana" w:cs="Arial"/>
          <w:color w:val="000000"/>
          <w:sz w:val="18"/>
          <w:szCs w:val="18"/>
          <w:lang w:eastAsia="tr-TR"/>
        </w:rPr>
        <w:t xml:space="preserve"> ekleme yakın tutan tümörlerinde) veya metastazlar,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2) Yumuşak doku sarkomlarının </w:t>
      </w:r>
      <w:proofErr w:type="spellStart"/>
      <w:r w:rsidRPr="00C41684">
        <w:rPr>
          <w:rFonts w:ascii="Verdana" w:eastAsia="Times New Roman" w:hAnsi="Verdana" w:cs="Arial"/>
          <w:color w:val="000000"/>
          <w:sz w:val="18"/>
          <w:szCs w:val="18"/>
          <w:lang w:eastAsia="tr-TR"/>
        </w:rPr>
        <w:t>humerusu</w:t>
      </w:r>
      <w:proofErr w:type="spellEnd"/>
      <w:r w:rsidRPr="00C41684">
        <w:rPr>
          <w:rFonts w:ascii="Verdana" w:eastAsia="Times New Roman" w:hAnsi="Verdana" w:cs="Arial"/>
          <w:color w:val="000000"/>
          <w:sz w:val="18"/>
          <w:szCs w:val="18"/>
          <w:lang w:eastAsia="tr-TR"/>
        </w:rPr>
        <w:t xml:space="preserve"> tuttuğu olgular.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ı) Dirsek rezeksiyon </w:t>
      </w:r>
      <w:proofErr w:type="gramStart"/>
      <w:r w:rsidRPr="00C41684">
        <w:rPr>
          <w:rFonts w:ascii="Verdana" w:eastAsia="Times New Roman" w:hAnsi="Verdana" w:cs="Arial"/>
          <w:color w:val="000000"/>
          <w:sz w:val="18"/>
          <w:szCs w:val="18"/>
          <w:lang w:eastAsia="tr-TR"/>
        </w:rPr>
        <w:t>protezlerinin</w:t>
      </w:r>
      <w:proofErr w:type="gramEnd"/>
      <w:r w:rsidRPr="00C41684">
        <w:rPr>
          <w:rFonts w:ascii="Verdana" w:eastAsia="Times New Roman" w:hAnsi="Verdana" w:cs="Arial"/>
          <w:color w:val="000000"/>
          <w:sz w:val="18"/>
          <w:szCs w:val="18"/>
          <w:lang w:eastAsia="tr-TR"/>
        </w:rPr>
        <w:t> aşağıdaki kriterlerin en az birinin varlığı halinde bedelleri Kurumca karşılanır: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1) </w:t>
      </w:r>
      <w:proofErr w:type="spellStart"/>
      <w:r w:rsidRPr="00C41684">
        <w:rPr>
          <w:rFonts w:ascii="Verdana" w:eastAsia="Times New Roman" w:hAnsi="Verdana" w:cs="Arial"/>
          <w:color w:val="000000"/>
          <w:sz w:val="18"/>
          <w:szCs w:val="18"/>
          <w:lang w:eastAsia="tr-TR"/>
        </w:rPr>
        <w:t>Primer</w:t>
      </w:r>
      <w:proofErr w:type="spellEnd"/>
      <w:r w:rsidRPr="00C41684">
        <w:rPr>
          <w:rFonts w:ascii="Verdana" w:eastAsia="Times New Roman" w:hAnsi="Verdana" w:cs="Arial"/>
          <w:color w:val="000000"/>
          <w:sz w:val="18"/>
          <w:szCs w:val="18"/>
          <w:lang w:eastAsia="tr-TR"/>
        </w:rPr>
        <w:t xml:space="preserve"> kemik ve yumuşak doku sarkomlarının, dirsekte geniş rezeksiyon yapılması gereken durumları,</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2) Metastazı olan, geniş dirsek çevresi rezeksiyon yapılması gerekli olgular.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i) Uzayabilen </w:t>
      </w:r>
      <w:proofErr w:type="gramStart"/>
      <w:r w:rsidRPr="00C41684">
        <w:rPr>
          <w:rFonts w:ascii="Verdana" w:eastAsia="Times New Roman" w:hAnsi="Verdana" w:cs="Arial"/>
          <w:color w:val="000000"/>
          <w:sz w:val="18"/>
          <w:szCs w:val="18"/>
          <w:lang w:eastAsia="tr-TR"/>
        </w:rPr>
        <w:t>protezlerin</w:t>
      </w:r>
      <w:proofErr w:type="gramEnd"/>
      <w:r w:rsidRPr="00C41684">
        <w:rPr>
          <w:rFonts w:ascii="Verdana" w:eastAsia="Times New Roman" w:hAnsi="Verdana" w:cs="Arial"/>
          <w:color w:val="000000"/>
          <w:sz w:val="18"/>
          <w:szCs w:val="18"/>
          <w:lang w:eastAsia="tr-TR"/>
        </w:rPr>
        <w:t> aşağıdaki kriterlerin en az birinin varlığı halinde bedelleri Kurumca karşılanır: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1) Rezeksiyon sonrası iskelet büyümesi tamamlandıktan sonra bacak uzunluk farklılığı 3 cm’den fazla ya da kol boyu uzunluk farklılığı 5 cm’den fazla olacağı tahmin edilen olgular,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2) Kızlarda 11 yaş, erkeklerde 13 yaş altındaki tümör rezeksiyonu yapılan olgular.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inherit" w:eastAsia="Times New Roman" w:hAnsi="inherit" w:cs="Arial"/>
          <w:b/>
          <w:bCs/>
          <w:color w:val="000000"/>
          <w:sz w:val="18"/>
          <w:szCs w:val="18"/>
          <w:lang w:eastAsia="tr-TR"/>
        </w:rPr>
        <w:t>3.3.29- Kanama durdurmada kullanılan tıbbi malzemeler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lastRenderedPageBreak/>
        <w:t>(1) EK-3/A “Birden Fazla Branşta Kullanılan Tıbbi Malzemeler” listesinde bulunan ve kanama durdurmada kullanılan tıbbi malzemelerin, aşağıda yer alan geri ödeme kural ve/veya </w:t>
      </w:r>
      <w:proofErr w:type="gramStart"/>
      <w:r w:rsidRPr="00C41684">
        <w:rPr>
          <w:rFonts w:ascii="Verdana" w:eastAsia="Times New Roman" w:hAnsi="Verdana" w:cs="Arial"/>
          <w:color w:val="000000"/>
          <w:sz w:val="18"/>
          <w:szCs w:val="18"/>
          <w:lang w:eastAsia="tr-TR"/>
        </w:rPr>
        <w:t>kriterlerine</w:t>
      </w:r>
      <w:proofErr w:type="gramEnd"/>
      <w:r w:rsidRPr="00C41684">
        <w:rPr>
          <w:rFonts w:ascii="Verdana" w:eastAsia="Times New Roman" w:hAnsi="Verdana" w:cs="Arial"/>
          <w:color w:val="000000"/>
          <w:sz w:val="18"/>
          <w:szCs w:val="18"/>
          <w:lang w:eastAsia="tr-TR"/>
        </w:rPr>
        <w:t> uygun olmak şartıyla bedelleri Kurumca karşılanır.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(2) Kanama durdurmada kullanılan tıbbi malzemelerin vücut dışı uygulamalarında, yatarak tedavilerde, </w:t>
      </w:r>
      <w:proofErr w:type="spellStart"/>
      <w:r w:rsidRPr="00C41684">
        <w:rPr>
          <w:rFonts w:ascii="Verdana" w:eastAsia="Times New Roman" w:hAnsi="Verdana" w:cs="Arial"/>
          <w:color w:val="000000"/>
          <w:sz w:val="18"/>
          <w:szCs w:val="18"/>
          <w:lang w:eastAsia="tr-TR"/>
        </w:rPr>
        <w:t>epikrizdeaşağıdaki</w:t>
      </w:r>
      <w:proofErr w:type="spellEnd"/>
      <w:r w:rsidRPr="00C41684">
        <w:rPr>
          <w:rFonts w:ascii="Verdana" w:eastAsia="Times New Roman" w:hAnsi="Verdana" w:cs="Arial"/>
          <w:color w:val="000000"/>
          <w:sz w:val="18"/>
          <w:szCs w:val="18"/>
          <w:lang w:eastAsia="tr-TR"/>
        </w:rPr>
        <w:t xml:space="preserve"> durumlardan en az birinin ve kullanılan tıbbi malzeme sayısının belirtilmesi şartıyla bedelleri Kurumca karşılanır.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a) </w:t>
      </w:r>
      <w:proofErr w:type="spellStart"/>
      <w:r w:rsidRPr="00C41684">
        <w:rPr>
          <w:rFonts w:ascii="Verdana" w:eastAsia="Times New Roman" w:hAnsi="Verdana" w:cs="Arial"/>
          <w:color w:val="000000"/>
          <w:sz w:val="18"/>
          <w:szCs w:val="18"/>
          <w:lang w:eastAsia="tr-TR"/>
        </w:rPr>
        <w:t>Hemorajik</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diyateze</w:t>
      </w:r>
      <w:proofErr w:type="spellEnd"/>
      <w:r w:rsidRPr="00C41684">
        <w:rPr>
          <w:rFonts w:ascii="Verdana" w:eastAsia="Times New Roman" w:hAnsi="Verdana" w:cs="Arial"/>
          <w:color w:val="000000"/>
          <w:sz w:val="18"/>
          <w:szCs w:val="18"/>
          <w:lang w:eastAsia="tr-TR"/>
        </w:rPr>
        <w:t xml:space="preserve"> neden olan durumlar ve/veya hastalıklarının olduğu bilinen vakalarda,</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b) </w:t>
      </w:r>
      <w:proofErr w:type="spellStart"/>
      <w:r w:rsidRPr="00C41684">
        <w:rPr>
          <w:rFonts w:ascii="Verdana" w:eastAsia="Times New Roman" w:hAnsi="Verdana" w:cs="Arial"/>
          <w:color w:val="000000"/>
          <w:sz w:val="18"/>
          <w:szCs w:val="18"/>
          <w:lang w:eastAsia="tr-TR"/>
        </w:rPr>
        <w:t>Trombosit</w:t>
      </w:r>
      <w:proofErr w:type="spellEnd"/>
      <w:r w:rsidRPr="00C41684">
        <w:rPr>
          <w:rFonts w:ascii="Verdana" w:eastAsia="Times New Roman" w:hAnsi="Verdana" w:cs="Arial"/>
          <w:color w:val="000000"/>
          <w:sz w:val="18"/>
          <w:szCs w:val="18"/>
          <w:lang w:eastAsia="tr-TR"/>
        </w:rPr>
        <w:t xml:space="preserve"> değerinin 50.000 K/ mm³'ün altında olduğu vakalarda,</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c) </w:t>
      </w:r>
      <w:proofErr w:type="spellStart"/>
      <w:r w:rsidRPr="00C41684">
        <w:rPr>
          <w:rFonts w:ascii="Verdana" w:eastAsia="Times New Roman" w:hAnsi="Verdana" w:cs="Arial"/>
          <w:color w:val="000000"/>
          <w:sz w:val="18"/>
          <w:szCs w:val="18"/>
          <w:lang w:eastAsia="tr-TR"/>
        </w:rPr>
        <w:t>Maligniteye</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sekonder</w:t>
      </w:r>
      <w:proofErr w:type="spellEnd"/>
      <w:r w:rsidRPr="00C41684">
        <w:rPr>
          <w:rFonts w:ascii="Verdana" w:eastAsia="Times New Roman" w:hAnsi="Verdana" w:cs="Arial"/>
          <w:color w:val="000000"/>
          <w:sz w:val="18"/>
          <w:szCs w:val="18"/>
          <w:lang w:eastAsia="tr-TR"/>
        </w:rPr>
        <w:t xml:space="preserve"> kanamalarda,</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d) Girişimsel ve </w:t>
      </w:r>
      <w:proofErr w:type="spellStart"/>
      <w:r w:rsidRPr="00C41684">
        <w:rPr>
          <w:rFonts w:ascii="Verdana" w:eastAsia="Times New Roman" w:hAnsi="Verdana" w:cs="Arial"/>
          <w:color w:val="000000"/>
          <w:sz w:val="18"/>
          <w:szCs w:val="18"/>
          <w:lang w:eastAsia="tr-TR"/>
        </w:rPr>
        <w:t>iatrojenik</w:t>
      </w:r>
      <w:proofErr w:type="spellEnd"/>
      <w:r w:rsidRPr="00C41684">
        <w:rPr>
          <w:rFonts w:ascii="Verdana" w:eastAsia="Times New Roman" w:hAnsi="Verdana" w:cs="Arial"/>
          <w:color w:val="000000"/>
          <w:sz w:val="18"/>
          <w:szCs w:val="18"/>
          <w:lang w:eastAsia="tr-TR"/>
        </w:rPr>
        <w:t xml:space="preserve"> işlemler hariç olmak üzere boyun, </w:t>
      </w:r>
      <w:proofErr w:type="spellStart"/>
      <w:r w:rsidRPr="00C41684">
        <w:rPr>
          <w:rFonts w:ascii="Verdana" w:eastAsia="Times New Roman" w:hAnsi="Verdana" w:cs="Arial"/>
          <w:color w:val="000000"/>
          <w:sz w:val="18"/>
          <w:szCs w:val="18"/>
          <w:lang w:eastAsia="tr-TR"/>
        </w:rPr>
        <w:t>aksiller</w:t>
      </w:r>
      <w:proofErr w:type="spellEnd"/>
      <w:r w:rsidRPr="00C41684">
        <w:rPr>
          <w:rFonts w:ascii="Verdana" w:eastAsia="Times New Roman" w:hAnsi="Verdana" w:cs="Arial"/>
          <w:color w:val="000000"/>
          <w:sz w:val="18"/>
          <w:szCs w:val="18"/>
          <w:lang w:eastAsia="tr-TR"/>
        </w:rPr>
        <w:t xml:space="preserve"> bölge ve </w:t>
      </w:r>
      <w:proofErr w:type="spellStart"/>
      <w:r w:rsidRPr="00C41684">
        <w:rPr>
          <w:rFonts w:ascii="Verdana" w:eastAsia="Times New Roman" w:hAnsi="Verdana" w:cs="Arial"/>
          <w:color w:val="000000"/>
          <w:sz w:val="18"/>
          <w:szCs w:val="18"/>
          <w:lang w:eastAsia="tr-TR"/>
        </w:rPr>
        <w:t>inguinal</w:t>
      </w:r>
      <w:proofErr w:type="spellEnd"/>
      <w:r w:rsidRPr="00C41684">
        <w:rPr>
          <w:rFonts w:ascii="Verdana" w:eastAsia="Times New Roman" w:hAnsi="Verdana" w:cs="Arial"/>
          <w:color w:val="000000"/>
          <w:sz w:val="18"/>
          <w:szCs w:val="18"/>
          <w:lang w:eastAsia="tr-TR"/>
        </w:rPr>
        <w:t xml:space="preserve"> bölgenin direkt bası ile durdurulamayan </w:t>
      </w:r>
      <w:proofErr w:type="gramStart"/>
      <w:r w:rsidRPr="00C41684">
        <w:rPr>
          <w:rFonts w:ascii="Verdana" w:eastAsia="Times New Roman" w:hAnsi="Verdana" w:cs="Arial"/>
          <w:color w:val="000000"/>
          <w:sz w:val="18"/>
          <w:szCs w:val="18"/>
          <w:lang w:eastAsia="tr-TR"/>
        </w:rPr>
        <w:t>travmaya</w:t>
      </w:r>
      <w:proofErr w:type="gramEnd"/>
      <w:r w:rsidRPr="00C41684">
        <w:rPr>
          <w:rFonts w:ascii="Verdana" w:eastAsia="Times New Roman" w:hAnsi="Verdana" w:cs="Arial"/>
          <w:color w:val="000000"/>
          <w:sz w:val="18"/>
          <w:szCs w:val="18"/>
          <w:lang w:eastAsia="tr-TR"/>
        </w:rPr>
        <w:t> bağlı açık kanamalı damar yaralanmalarında.</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(3) Kanama durdurmada kullanılan tıbbi malzemelerin endoskopik/cerrahi uygulamalarında, </w:t>
      </w:r>
      <w:proofErr w:type="gramStart"/>
      <w:r w:rsidRPr="00C41684">
        <w:rPr>
          <w:rFonts w:ascii="Verdana" w:eastAsia="Times New Roman" w:hAnsi="Verdana" w:cs="Arial"/>
          <w:color w:val="000000"/>
          <w:sz w:val="18"/>
          <w:szCs w:val="18"/>
          <w:lang w:eastAsia="tr-TR"/>
        </w:rPr>
        <w:t>epikrizde</w:t>
      </w:r>
      <w:proofErr w:type="gramEnd"/>
      <w:r w:rsidRPr="00C41684">
        <w:rPr>
          <w:rFonts w:ascii="Verdana" w:eastAsia="Times New Roman" w:hAnsi="Verdana" w:cs="Arial"/>
          <w:color w:val="000000"/>
          <w:sz w:val="18"/>
          <w:szCs w:val="18"/>
          <w:lang w:eastAsia="tr-TR"/>
        </w:rPr>
        <w:t> aşağıdaki durumlardan en az birinin ve kullanılan tıbbi malzeme sayısının belirtilmesi şartıyla bedelleri Kurumca karşılanır.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a) </w:t>
      </w:r>
      <w:proofErr w:type="spellStart"/>
      <w:r w:rsidRPr="00C41684">
        <w:rPr>
          <w:rFonts w:ascii="Verdana" w:eastAsia="Times New Roman" w:hAnsi="Verdana" w:cs="Arial"/>
          <w:color w:val="000000"/>
          <w:sz w:val="18"/>
          <w:szCs w:val="18"/>
          <w:lang w:eastAsia="tr-TR"/>
        </w:rPr>
        <w:t>Hemorajik</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diyateze</w:t>
      </w:r>
      <w:proofErr w:type="spellEnd"/>
      <w:r w:rsidRPr="00C41684">
        <w:rPr>
          <w:rFonts w:ascii="Verdana" w:eastAsia="Times New Roman" w:hAnsi="Verdana" w:cs="Arial"/>
          <w:color w:val="000000"/>
          <w:sz w:val="18"/>
          <w:szCs w:val="18"/>
          <w:lang w:eastAsia="tr-TR"/>
        </w:rPr>
        <w:t xml:space="preserve"> neden olan durumlar ve/veya hastalıklarının olduğu bilinen vakalarda,</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b) </w:t>
      </w:r>
      <w:proofErr w:type="spellStart"/>
      <w:r w:rsidRPr="00C41684">
        <w:rPr>
          <w:rFonts w:ascii="Verdana" w:eastAsia="Times New Roman" w:hAnsi="Verdana" w:cs="Arial"/>
          <w:color w:val="000000"/>
          <w:sz w:val="18"/>
          <w:szCs w:val="18"/>
          <w:lang w:eastAsia="tr-TR"/>
        </w:rPr>
        <w:t>Trombosit</w:t>
      </w:r>
      <w:proofErr w:type="spellEnd"/>
      <w:r w:rsidRPr="00C41684">
        <w:rPr>
          <w:rFonts w:ascii="Verdana" w:eastAsia="Times New Roman" w:hAnsi="Verdana" w:cs="Arial"/>
          <w:color w:val="000000"/>
          <w:sz w:val="18"/>
          <w:szCs w:val="18"/>
          <w:lang w:eastAsia="tr-TR"/>
        </w:rPr>
        <w:t xml:space="preserve"> değeri 50.000 K/mm³'ün altında olduğu vakalarda,</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c) </w:t>
      </w:r>
      <w:proofErr w:type="spellStart"/>
      <w:r w:rsidRPr="00C41684">
        <w:rPr>
          <w:rFonts w:ascii="Verdana" w:eastAsia="Times New Roman" w:hAnsi="Verdana" w:cs="Arial"/>
          <w:color w:val="000000"/>
          <w:sz w:val="18"/>
          <w:szCs w:val="18"/>
          <w:lang w:eastAsia="tr-TR"/>
        </w:rPr>
        <w:t>Maligniteye</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sekonder</w:t>
      </w:r>
      <w:proofErr w:type="spellEnd"/>
      <w:r w:rsidRPr="00C41684">
        <w:rPr>
          <w:rFonts w:ascii="Verdana" w:eastAsia="Times New Roman" w:hAnsi="Verdana" w:cs="Arial"/>
          <w:color w:val="000000"/>
          <w:sz w:val="18"/>
          <w:szCs w:val="18"/>
          <w:lang w:eastAsia="tr-TR"/>
        </w:rPr>
        <w:t xml:space="preserve"> kanamalarda,</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d) Multi </w:t>
      </w:r>
      <w:proofErr w:type="gramStart"/>
      <w:r w:rsidRPr="00C41684">
        <w:rPr>
          <w:rFonts w:ascii="Verdana" w:eastAsia="Times New Roman" w:hAnsi="Verdana" w:cs="Arial"/>
          <w:color w:val="000000"/>
          <w:sz w:val="18"/>
          <w:szCs w:val="18"/>
          <w:lang w:eastAsia="tr-TR"/>
        </w:rPr>
        <w:t>travmaya</w:t>
      </w:r>
      <w:proofErr w:type="gramEnd"/>
      <w:r w:rsidRPr="00C41684">
        <w:rPr>
          <w:rFonts w:ascii="Verdana" w:eastAsia="Times New Roman" w:hAnsi="Verdana" w:cs="Arial"/>
          <w:color w:val="000000"/>
          <w:sz w:val="18"/>
          <w:szCs w:val="18"/>
          <w:lang w:eastAsia="tr-TR"/>
        </w:rPr>
        <w:t> bağlı açık kanamalı damar yaralanmalarında,</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e) </w:t>
      </w:r>
      <w:proofErr w:type="spellStart"/>
      <w:r w:rsidRPr="00C41684">
        <w:rPr>
          <w:rFonts w:ascii="Verdana" w:eastAsia="Times New Roman" w:hAnsi="Verdana" w:cs="Arial"/>
          <w:color w:val="000000"/>
          <w:sz w:val="18"/>
          <w:szCs w:val="18"/>
          <w:lang w:eastAsia="tr-TR"/>
        </w:rPr>
        <w:t>Ligasyon</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koter</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sütür</w:t>
      </w:r>
      <w:proofErr w:type="spellEnd"/>
      <w:r w:rsidRPr="00C41684">
        <w:rPr>
          <w:rFonts w:ascii="Verdana" w:eastAsia="Times New Roman" w:hAnsi="Verdana" w:cs="Arial"/>
          <w:color w:val="000000"/>
          <w:sz w:val="18"/>
          <w:szCs w:val="18"/>
          <w:lang w:eastAsia="tr-TR"/>
        </w:rPr>
        <w:t xml:space="preserve"> uygulanamayan veya bu uygulamalarla durdurulamayan endoskopik/</w:t>
      </w:r>
      <w:proofErr w:type="spellStart"/>
      <w:r w:rsidRPr="00C41684">
        <w:rPr>
          <w:rFonts w:ascii="Verdana" w:eastAsia="Times New Roman" w:hAnsi="Verdana" w:cs="Arial"/>
          <w:color w:val="000000"/>
          <w:sz w:val="18"/>
          <w:szCs w:val="18"/>
          <w:lang w:eastAsia="tr-TR"/>
        </w:rPr>
        <w:t>intraoperatif</w:t>
      </w:r>
      <w:proofErr w:type="spellEnd"/>
      <w:r w:rsidRPr="00C41684">
        <w:rPr>
          <w:rFonts w:ascii="Verdana" w:eastAsia="Times New Roman" w:hAnsi="Verdana" w:cs="Arial"/>
          <w:color w:val="000000"/>
          <w:sz w:val="18"/>
          <w:szCs w:val="18"/>
          <w:lang w:eastAsia="tr-TR"/>
        </w:rPr>
        <w:t xml:space="preserve"> kanamalarda.</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inherit" w:eastAsia="Times New Roman" w:hAnsi="inherit" w:cs="Arial"/>
          <w:b/>
          <w:bCs/>
          <w:color w:val="000000"/>
          <w:sz w:val="18"/>
          <w:szCs w:val="18"/>
          <w:lang w:eastAsia="tr-TR"/>
        </w:rPr>
        <w:t xml:space="preserve">3.3.30- </w:t>
      </w:r>
      <w:proofErr w:type="spellStart"/>
      <w:r w:rsidRPr="00C41684">
        <w:rPr>
          <w:rFonts w:ascii="inherit" w:eastAsia="Times New Roman" w:hAnsi="inherit" w:cs="Arial"/>
          <w:b/>
          <w:bCs/>
          <w:color w:val="000000"/>
          <w:sz w:val="18"/>
          <w:szCs w:val="18"/>
          <w:lang w:eastAsia="tr-TR"/>
        </w:rPr>
        <w:t>İntraoperatif</w:t>
      </w:r>
      <w:proofErr w:type="spellEnd"/>
      <w:r w:rsidRPr="00C41684">
        <w:rPr>
          <w:rFonts w:ascii="inherit" w:eastAsia="Times New Roman" w:hAnsi="inherit" w:cs="Arial"/>
          <w:b/>
          <w:bCs/>
          <w:color w:val="000000"/>
          <w:sz w:val="18"/>
          <w:szCs w:val="18"/>
          <w:lang w:eastAsia="tr-TR"/>
        </w:rPr>
        <w:t xml:space="preserve"> </w:t>
      </w:r>
      <w:proofErr w:type="spellStart"/>
      <w:r w:rsidRPr="00C41684">
        <w:rPr>
          <w:rFonts w:ascii="inherit" w:eastAsia="Times New Roman" w:hAnsi="inherit" w:cs="Arial"/>
          <w:b/>
          <w:bCs/>
          <w:color w:val="000000"/>
          <w:sz w:val="18"/>
          <w:szCs w:val="18"/>
          <w:lang w:eastAsia="tr-TR"/>
        </w:rPr>
        <w:t>Nöromonitörizasyon</w:t>
      </w:r>
      <w:proofErr w:type="spellEnd"/>
      <w:r w:rsidRPr="00C41684">
        <w:rPr>
          <w:rFonts w:ascii="inherit" w:eastAsia="Times New Roman" w:hAnsi="inherit" w:cs="Arial"/>
          <w:b/>
          <w:bCs/>
          <w:color w:val="000000"/>
          <w:sz w:val="18"/>
          <w:szCs w:val="18"/>
          <w:lang w:eastAsia="tr-TR"/>
        </w:rPr>
        <w:t xml:space="preserve"> işlemlerinde kullanılan tıbbi malzemeler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(1) SUT eki EK-2/D-4 “</w:t>
      </w:r>
      <w:proofErr w:type="spellStart"/>
      <w:r w:rsidRPr="00C41684">
        <w:rPr>
          <w:rFonts w:ascii="Verdana" w:eastAsia="Times New Roman" w:hAnsi="Verdana" w:cs="Arial"/>
          <w:color w:val="000000"/>
          <w:sz w:val="18"/>
          <w:szCs w:val="18"/>
          <w:lang w:eastAsia="tr-TR"/>
        </w:rPr>
        <w:t>İntraoperatif</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Nöromonitorizasyon</w:t>
      </w:r>
      <w:proofErr w:type="spellEnd"/>
      <w:r w:rsidRPr="00C41684">
        <w:rPr>
          <w:rFonts w:ascii="Verdana" w:eastAsia="Times New Roman" w:hAnsi="Verdana" w:cs="Arial"/>
          <w:color w:val="000000"/>
          <w:sz w:val="18"/>
          <w:szCs w:val="18"/>
          <w:lang w:eastAsia="tr-TR"/>
        </w:rPr>
        <w:t>” İşleminin Ayrıca Faturalanabileceği İşlemler Listesinde yer alan işlemlerde, SUT eki EK-2/B listesindeki 703.365 SUT koduyla birlikte uygulanması ve aşağıda yer alan geri ödeme kural ve/veya </w:t>
      </w:r>
      <w:proofErr w:type="gramStart"/>
      <w:r w:rsidRPr="00C41684">
        <w:rPr>
          <w:rFonts w:ascii="Verdana" w:eastAsia="Times New Roman" w:hAnsi="Verdana" w:cs="Arial"/>
          <w:color w:val="000000"/>
          <w:sz w:val="18"/>
          <w:szCs w:val="18"/>
          <w:lang w:eastAsia="tr-TR"/>
        </w:rPr>
        <w:t>kriterlerinin</w:t>
      </w:r>
      <w:proofErr w:type="gramEnd"/>
      <w:r w:rsidRPr="00C41684">
        <w:rPr>
          <w:rFonts w:ascii="Verdana" w:eastAsia="Times New Roman" w:hAnsi="Verdana" w:cs="Arial"/>
          <w:color w:val="000000"/>
          <w:sz w:val="18"/>
          <w:szCs w:val="18"/>
          <w:lang w:eastAsia="tr-TR"/>
        </w:rPr>
        <w:t> yerine getirilmesi şartıyla bedelleri Kurumca karşılanır.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a) Konvansiyonel </w:t>
      </w:r>
      <w:proofErr w:type="gramStart"/>
      <w:r w:rsidRPr="00C41684">
        <w:rPr>
          <w:rFonts w:ascii="Verdana" w:eastAsia="Times New Roman" w:hAnsi="Verdana" w:cs="Arial"/>
          <w:color w:val="000000"/>
          <w:sz w:val="18"/>
          <w:szCs w:val="18"/>
          <w:lang w:eastAsia="tr-TR"/>
        </w:rPr>
        <w:t>metodoloji</w:t>
      </w:r>
      <w:proofErr w:type="gramEnd"/>
      <w:r w:rsidRPr="00C41684">
        <w:rPr>
          <w:rFonts w:ascii="Verdana" w:eastAsia="Times New Roman" w:hAnsi="Verdana" w:cs="Arial"/>
          <w:color w:val="000000"/>
          <w:sz w:val="18"/>
          <w:szCs w:val="18"/>
          <w:lang w:eastAsia="tr-TR"/>
        </w:rPr>
        <w:t> ile çalışan teknolojiler için; Kayıt çıktılarının bir sureti ile cerrahi işlemi gerçekleştiren hekim ve nöroloji/</w:t>
      </w:r>
      <w:proofErr w:type="spellStart"/>
      <w:r w:rsidRPr="00C41684">
        <w:rPr>
          <w:rFonts w:ascii="Verdana" w:eastAsia="Times New Roman" w:hAnsi="Verdana" w:cs="Arial"/>
          <w:color w:val="000000"/>
          <w:sz w:val="18"/>
          <w:szCs w:val="18"/>
          <w:lang w:eastAsia="tr-TR"/>
        </w:rPr>
        <w:t>nörofizyoloji</w:t>
      </w:r>
      <w:proofErr w:type="spellEnd"/>
      <w:r w:rsidRPr="00C41684">
        <w:rPr>
          <w:rFonts w:ascii="Verdana" w:eastAsia="Times New Roman" w:hAnsi="Verdana" w:cs="Arial"/>
          <w:color w:val="000000"/>
          <w:sz w:val="18"/>
          <w:szCs w:val="18"/>
          <w:lang w:eastAsia="tr-TR"/>
        </w:rPr>
        <w:t xml:space="preserve">/fizik tedavi ve rehabilitasyon alanında uzmanlık ve/veya yan dal eğitimi almış hekimler tarafından düzenlenecek </w:t>
      </w:r>
      <w:proofErr w:type="spellStart"/>
      <w:r w:rsidRPr="00C41684">
        <w:rPr>
          <w:rFonts w:ascii="Verdana" w:eastAsia="Times New Roman" w:hAnsi="Verdana" w:cs="Arial"/>
          <w:color w:val="000000"/>
          <w:sz w:val="18"/>
          <w:szCs w:val="18"/>
          <w:lang w:eastAsia="tr-TR"/>
        </w:rPr>
        <w:t>nöromonitörizasyon</w:t>
      </w:r>
      <w:proofErr w:type="spellEnd"/>
      <w:r w:rsidRPr="00C41684">
        <w:rPr>
          <w:rFonts w:ascii="Verdana" w:eastAsia="Times New Roman" w:hAnsi="Verdana" w:cs="Arial"/>
          <w:color w:val="000000"/>
          <w:sz w:val="18"/>
          <w:szCs w:val="18"/>
          <w:lang w:eastAsia="tr-TR"/>
        </w:rPr>
        <w:t xml:space="preserve"> kayıt raporunun bir sureti fatura eki belge olarak ibraz edilmelidir. Diğer suret ise hasta dosyasında saklanmalıdır.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b) Cerrah güdümlü </w:t>
      </w:r>
      <w:proofErr w:type="gramStart"/>
      <w:r w:rsidRPr="00C41684">
        <w:rPr>
          <w:rFonts w:ascii="Verdana" w:eastAsia="Times New Roman" w:hAnsi="Verdana" w:cs="Arial"/>
          <w:color w:val="000000"/>
          <w:sz w:val="18"/>
          <w:szCs w:val="18"/>
          <w:lang w:eastAsia="tr-TR"/>
        </w:rPr>
        <w:t>metodoloji</w:t>
      </w:r>
      <w:proofErr w:type="gramEnd"/>
      <w:r w:rsidRPr="00C41684">
        <w:rPr>
          <w:rFonts w:ascii="Verdana" w:eastAsia="Times New Roman" w:hAnsi="Verdana" w:cs="Arial"/>
          <w:color w:val="000000"/>
          <w:sz w:val="18"/>
          <w:szCs w:val="18"/>
          <w:lang w:eastAsia="tr-TR"/>
        </w:rPr>
        <w:t xml:space="preserve"> ile çalışan teknolojiler için; Kayıt çıktılarının bir sureti ile cerrahi işlemi gerçekleştiren hekim ve </w:t>
      </w:r>
      <w:proofErr w:type="spellStart"/>
      <w:r w:rsidRPr="00C41684">
        <w:rPr>
          <w:rFonts w:ascii="Verdana" w:eastAsia="Times New Roman" w:hAnsi="Verdana" w:cs="Arial"/>
          <w:color w:val="000000"/>
          <w:sz w:val="18"/>
          <w:szCs w:val="18"/>
          <w:lang w:eastAsia="tr-TR"/>
        </w:rPr>
        <w:t>elektronörofizyoloji</w:t>
      </w:r>
      <w:proofErr w:type="spellEnd"/>
      <w:r w:rsidRPr="00C41684">
        <w:rPr>
          <w:rFonts w:ascii="Verdana" w:eastAsia="Times New Roman" w:hAnsi="Verdana" w:cs="Arial"/>
          <w:color w:val="000000"/>
          <w:sz w:val="18"/>
          <w:szCs w:val="18"/>
          <w:lang w:eastAsia="tr-TR"/>
        </w:rPr>
        <w:t xml:space="preserve"> teknikeri tarafından düzenlenecek </w:t>
      </w:r>
      <w:proofErr w:type="spellStart"/>
      <w:r w:rsidRPr="00C41684">
        <w:rPr>
          <w:rFonts w:ascii="Verdana" w:eastAsia="Times New Roman" w:hAnsi="Verdana" w:cs="Arial"/>
          <w:color w:val="000000"/>
          <w:sz w:val="18"/>
          <w:szCs w:val="18"/>
          <w:lang w:eastAsia="tr-TR"/>
        </w:rPr>
        <w:t>nöromonitörizasyon</w:t>
      </w:r>
      <w:proofErr w:type="spellEnd"/>
      <w:r w:rsidRPr="00C41684">
        <w:rPr>
          <w:rFonts w:ascii="Verdana" w:eastAsia="Times New Roman" w:hAnsi="Verdana" w:cs="Arial"/>
          <w:color w:val="000000"/>
          <w:sz w:val="18"/>
          <w:szCs w:val="18"/>
          <w:lang w:eastAsia="tr-TR"/>
        </w:rPr>
        <w:t xml:space="preserve"> kayıt raporunun bir sureti fatura eki belge olarak ibraz edilmelidir. Diğer suret ise hasta dosyasında saklanmalıdır.”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inherit" w:eastAsia="Times New Roman" w:hAnsi="inherit" w:cs="Arial"/>
          <w:b/>
          <w:bCs/>
          <w:color w:val="000000"/>
          <w:sz w:val="18"/>
          <w:szCs w:val="18"/>
          <w:lang w:eastAsia="tr-TR"/>
        </w:rPr>
        <w:t>MADDE 19 –</w:t>
      </w:r>
      <w:r w:rsidRPr="00C41684">
        <w:rPr>
          <w:rFonts w:ascii="Verdana" w:eastAsia="Times New Roman" w:hAnsi="Verdana" w:cs="Arial"/>
          <w:color w:val="000000"/>
          <w:sz w:val="18"/>
          <w:szCs w:val="18"/>
          <w:lang w:eastAsia="tr-TR"/>
        </w:rPr>
        <w:t> Aynı Tebliğin 4.2.1 numaralı maddesinde aşağıdaki düzenlemeler yapılmıştır.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a) Maddenin başlığı aşağıdaki şekilde değiştirilmiştir.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w:t>
      </w:r>
      <w:r w:rsidRPr="00C41684">
        <w:rPr>
          <w:rFonts w:ascii="inherit" w:eastAsia="Times New Roman" w:hAnsi="inherit" w:cs="Arial"/>
          <w:b/>
          <w:bCs/>
          <w:color w:val="000000"/>
          <w:sz w:val="18"/>
          <w:szCs w:val="18"/>
          <w:lang w:eastAsia="tr-TR"/>
        </w:rPr>
        <w:t xml:space="preserve">4.2.1 - </w:t>
      </w:r>
      <w:proofErr w:type="spellStart"/>
      <w:r w:rsidRPr="00C41684">
        <w:rPr>
          <w:rFonts w:ascii="inherit" w:eastAsia="Times New Roman" w:hAnsi="inherit" w:cs="Arial"/>
          <w:b/>
          <w:bCs/>
          <w:color w:val="000000"/>
          <w:sz w:val="18"/>
          <w:szCs w:val="18"/>
          <w:lang w:eastAsia="tr-TR"/>
        </w:rPr>
        <w:t>Leflunomid</w:t>
      </w:r>
      <w:proofErr w:type="spellEnd"/>
      <w:r w:rsidRPr="00C41684">
        <w:rPr>
          <w:rFonts w:ascii="inherit" w:eastAsia="Times New Roman" w:hAnsi="inherit" w:cs="Arial"/>
          <w:b/>
          <w:bCs/>
          <w:color w:val="000000"/>
          <w:sz w:val="18"/>
          <w:szCs w:val="18"/>
          <w:lang w:eastAsia="tr-TR"/>
        </w:rPr>
        <w:t xml:space="preserve">, altın preparatları, Anti-TNF ilaçlar, </w:t>
      </w:r>
      <w:proofErr w:type="spellStart"/>
      <w:r w:rsidRPr="00C41684">
        <w:rPr>
          <w:rFonts w:ascii="inherit" w:eastAsia="Times New Roman" w:hAnsi="inherit" w:cs="Arial"/>
          <w:b/>
          <w:bCs/>
          <w:color w:val="000000"/>
          <w:sz w:val="18"/>
          <w:szCs w:val="18"/>
          <w:lang w:eastAsia="tr-TR"/>
        </w:rPr>
        <w:t>rituksimab</w:t>
      </w:r>
      <w:proofErr w:type="spellEnd"/>
      <w:r w:rsidRPr="00C41684">
        <w:rPr>
          <w:rFonts w:ascii="inherit" w:eastAsia="Times New Roman" w:hAnsi="inherit" w:cs="Arial"/>
          <w:b/>
          <w:bCs/>
          <w:color w:val="000000"/>
          <w:sz w:val="18"/>
          <w:szCs w:val="18"/>
          <w:lang w:eastAsia="tr-TR"/>
        </w:rPr>
        <w:t xml:space="preserve"> (</w:t>
      </w:r>
      <w:proofErr w:type="spellStart"/>
      <w:r w:rsidRPr="00C41684">
        <w:rPr>
          <w:rFonts w:ascii="inherit" w:eastAsia="Times New Roman" w:hAnsi="inherit" w:cs="Arial"/>
          <w:b/>
          <w:bCs/>
          <w:color w:val="000000"/>
          <w:sz w:val="18"/>
          <w:szCs w:val="18"/>
          <w:lang w:eastAsia="tr-TR"/>
        </w:rPr>
        <w:t>romatoid</w:t>
      </w:r>
      <w:proofErr w:type="spellEnd"/>
      <w:r w:rsidRPr="00C41684">
        <w:rPr>
          <w:rFonts w:ascii="inherit" w:eastAsia="Times New Roman" w:hAnsi="inherit" w:cs="Arial"/>
          <w:b/>
          <w:bCs/>
          <w:color w:val="000000"/>
          <w:sz w:val="18"/>
          <w:szCs w:val="18"/>
          <w:lang w:eastAsia="tr-TR"/>
        </w:rPr>
        <w:t xml:space="preserve"> </w:t>
      </w:r>
      <w:proofErr w:type="spellStart"/>
      <w:r w:rsidRPr="00C41684">
        <w:rPr>
          <w:rFonts w:ascii="inherit" w:eastAsia="Times New Roman" w:hAnsi="inherit" w:cs="Arial"/>
          <w:b/>
          <w:bCs/>
          <w:color w:val="000000"/>
          <w:sz w:val="18"/>
          <w:szCs w:val="18"/>
          <w:lang w:eastAsia="tr-TR"/>
        </w:rPr>
        <w:t>artritte</w:t>
      </w:r>
      <w:proofErr w:type="spellEnd"/>
      <w:r w:rsidRPr="00C41684">
        <w:rPr>
          <w:rFonts w:ascii="inherit" w:eastAsia="Times New Roman" w:hAnsi="inherit" w:cs="Arial"/>
          <w:b/>
          <w:bCs/>
          <w:color w:val="000000"/>
          <w:sz w:val="18"/>
          <w:szCs w:val="18"/>
          <w:lang w:eastAsia="tr-TR"/>
        </w:rPr>
        <w:t xml:space="preserve">), </w:t>
      </w:r>
      <w:proofErr w:type="spellStart"/>
      <w:r w:rsidRPr="00C41684">
        <w:rPr>
          <w:rFonts w:ascii="inherit" w:eastAsia="Times New Roman" w:hAnsi="inherit" w:cs="Arial"/>
          <w:b/>
          <w:bCs/>
          <w:color w:val="000000"/>
          <w:sz w:val="18"/>
          <w:szCs w:val="18"/>
          <w:lang w:eastAsia="tr-TR"/>
        </w:rPr>
        <w:t>abatasept</w:t>
      </w:r>
      <w:proofErr w:type="spellEnd"/>
      <w:r w:rsidRPr="00C41684">
        <w:rPr>
          <w:rFonts w:ascii="inherit" w:eastAsia="Times New Roman" w:hAnsi="inherit" w:cs="Arial"/>
          <w:b/>
          <w:bCs/>
          <w:color w:val="000000"/>
          <w:sz w:val="18"/>
          <w:szCs w:val="18"/>
          <w:lang w:eastAsia="tr-TR"/>
        </w:rPr>
        <w:t xml:space="preserve">, </w:t>
      </w:r>
      <w:proofErr w:type="spellStart"/>
      <w:r w:rsidRPr="00C41684">
        <w:rPr>
          <w:rFonts w:ascii="inherit" w:eastAsia="Times New Roman" w:hAnsi="inherit" w:cs="Arial"/>
          <w:b/>
          <w:bCs/>
          <w:color w:val="000000"/>
          <w:sz w:val="18"/>
          <w:szCs w:val="18"/>
          <w:lang w:eastAsia="tr-TR"/>
        </w:rPr>
        <w:t>ustekinumab</w:t>
      </w:r>
      <w:proofErr w:type="spellEnd"/>
      <w:r w:rsidRPr="00C41684">
        <w:rPr>
          <w:rFonts w:ascii="inherit" w:eastAsia="Times New Roman" w:hAnsi="inherit" w:cs="Arial"/>
          <w:b/>
          <w:bCs/>
          <w:color w:val="000000"/>
          <w:sz w:val="18"/>
          <w:szCs w:val="18"/>
          <w:lang w:eastAsia="tr-TR"/>
        </w:rPr>
        <w:t xml:space="preserve"> ve </w:t>
      </w:r>
      <w:proofErr w:type="spellStart"/>
      <w:r w:rsidRPr="00C41684">
        <w:rPr>
          <w:rFonts w:ascii="inherit" w:eastAsia="Times New Roman" w:hAnsi="inherit" w:cs="Arial"/>
          <w:b/>
          <w:bCs/>
          <w:color w:val="000000"/>
          <w:sz w:val="18"/>
          <w:szCs w:val="18"/>
          <w:lang w:eastAsia="tr-TR"/>
        </w:rPr>
        <w:t>tosilizumab</w:t>
      </w:r>
      <w:proofErr w:type="spellEnd"/>
      <w:r w:rsidRPr="00C41684">
        <w:rPr>
          <w:rFonts w:ascii="inherit" w:eastAsia="Times New Roman" w:hAnsi="inherit" w:cs="Arial"/>
          <w:b/>
          <w:bCs/>
          <w:color w:val="000000"/>
          <w:sz w:val="18"/>
          <w:szCs w:val="18"/>
          <w:lang w:eastAsia="tr-TR"/>
        </w:rPr>
        <w:t xml:space="preserve"> kullanım ilkeleri”</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b) 4.2.1.C numaralı alt maddesinin başlığı aşağıdaki şekilde değiştirilmiştir.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w:t>
      </w:r>
      <w:r w:rsidRPr="00C41684">
        <w:rPr>
          <w:rFonts w:ascii="inherit" w:eastAsia="Times New Roman" w:hAnsi="inherit" w:cs="Arial"/>
          <w:b/>
          <w:bCs/>
          <w:color w:val="000000"/>
          <w:sz w:val="18"/>
          <w:szCs w:val="18"/>
          <w:lang w:eastAsia="tr-TR"/>
        </w:rPr>
        <w:t xml:space="preserve">4.2.1.C - Biyolojik ajanlardan Anti-TNF ilaçlar, </w:t>
      </w:r>
      <w:proofErr w:type="spellStart"/>
      <w:r w:rsidRPr="00C41684">
        <w:rPr>
          <w:rFonts w:ascii="inherit" w:eastAsia="Times New Roman" w:hAnsi="inherit" w:cs="Arial"/>
          <w:b/>
          <w:bCs/>
          <w:color w:val="000000"/>
          <w:sz w:val="18"/>
          <w:szCs w:val="18"/>
          <w:lang w:eastAsia="tr-TR"/>
        </w:rPr>
        <w:t>rituksimab</w:t>
      </w:r>
      <w:proofErr w:type="spellEnd"/>
      <w:r w:rsidRPr="00C41684">
        <w:rPr>
          <w:rFonts w:ascii="inherit" w:eastAsia="Times New Roman" w:hAnsi="inherit" w:cs="Arial"/>
          <w:b/>
          <w:bCs/>
          <w:color w:val="000000"/>
          <w:sz w:val="18"/>
          <w:szCs w:val="18"/>
          <w:lang w:eastAsia="tr-TR"/>
        </w:rPr>
        <w:t xml:space="preserve">, </w:t>
      </w:r>
      <w:proofErr w:type="spellStart"/>
      <w:r w:rsidRPr="00C41684">
        <w:rPr>
          <w:rFonts w:ascii="inherit" w:eastAsia="Times New Roman" w:hAnsi="inherit" w:cs="Arial"/>
          <w:b/>
          <w:bCs/>
          <w:color w:val="000000"/>
          <w:sz w:val="18"/>
          <w:szCs w:val="18"/>
          <w:lang w:eastAsia="tr-TR"/>
        </w:rPr>
        <w:t>abatasept</w:t>
      </w:r>
      <w:proofErr w:type="spellEnd"/>
      <w:r w:rsidRPr="00C41684">
        <w:rPr>
          <w:rFonts w:ascii="inherit" w:eastAsia="Times New Roman" w:hAnsi="inherit" w:cs="Arial"/>
          <w:b/>
          <w:bCs/>
          <w:color w:val="000000"/>
          <w:sz w:val="18"/>
          <w:szCs w:val="18"/>
          <w:lang w:eastAsia="tr-TR"/>
        </w:rPr>
        <w:t xml:space="preserve">, </w:t>
      </w:r>
      <w:proofErr w:type="spellStart"/>
      <w:r w:rsidRPr="00C41684">
        <w:rPr>
          <w:rFonts w:ascii="inherit" w:eastAsia="Times New Roman" w:hAnsi="inherit" w:cs="Arial"/>
          <w:b/>
          <w:bCs/>
          <w:color w:val="000000"/>
          <w:sz w:val="18"/>
          <w:szCs w:val="18"/>
          <w:lang w:eastAsia="tr-TR"/>
        </w:rPr>
        <w:t>ustekinumab</w:t>
      </w:r>
      <w:proofErr w:type="spellEnd"/>
      <w:r w:rsidRPr="00C41684">
        <w:rPr>
          <w:rFonts w:ascii="inherit" w:eastAsia="Times New Roman" w:hAnsi="inherit" w:cs="Arial"/>
          <w:b/>
          <w:bCs/>
          <w:color w:val="000000"/>
          <w:sz w:val="18"/>
          <w:szCs w:val="18"/>
          <w:lang w:eastAsia="tr-TR"/>
        </w:rPr>
        <w:t xml:space="preserve"> ve </w:t>
      </w:r>
      <w:proofErr w:type="spellStart"/>
      <w:r w:rsidRPr="00C41684">
        <w:rPr>
          <w:rFonts w:ascii="inherit" w:eastAsia="Times New Roman" w:hAnsi="inherit" w:cs="Arial"/>
          <w:b/>
          <w:bCs/>
          <w:color w:val="000000"/>
          <w:sz w:val="18"/>
          <w:szCs w:val="18"/>
          <w:lang w:eastAsia="tr-TR"/>
        </w:rPr>
        <w:t>tosilizumab</w:t>
      </w:r>
      <w:proofErr w:type="spellEnd"/>
      <w:r w:rsidRPr="00C41684">
        <w:rPr>
          <w:rFonts w:ascii="inherit" w:eastAsia="Times New Roman" w:hAnsi="inherit" w:cs="Arial"/>
          <w:b/>
          <w:bCs/>
          <w:color w:val="000000"/>
          <w:sz w:val="18"/>
          <w:szCs w:val="18"/>
          <w:lang w:eastAsia="tr-TR"/>
        </w:rPr>
        <w:t xml:space="preserve"> kullanım ilkeleri</w:t>
      </w:r>
      <w:r w:rsidRPr="00C41684">
        <w:rPr>
          <w:rFonts w:ascii="Verdana" w:eastAsia="Times New Roman" w:hAnsi="Verdana" w:cs="Arial"/>
          <w:color w:val="000000"/>
          <w:sz w:val="18"/>
          <w:szCs w:val="18"/>
          <w:lang w:eastAsia="tr-TR"/>
        </w:rPr>
        <w:t>”</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lastRenderedPageBreak/>
        <w:t>c) 4.2.1.C-1 numaralı maddesinin birinci fıkrasının (a) bendi aşağıdaki şekilde değiştirilmiş ve dokuzuncu fıkrasında yer alan “</w:t>
      </w:r>
      <w:proofErr w:type="spellStart"/>
      <w:r w:rsidRPr="00C41684">
        <w:rPr>
          <w:rFonts w:ascii="Verdana" w:eastAsia="Times New Roman" w:hAnsi="Verdana" w:cs="Arial"/>
          <w:color w:val="000000"/>
          <w:sz w:val="18"/>
          <w:szCs w:val="18"/>
          <w:lang w:eastAsia="tr-TR"/>
        </w:rPr>
        <w:t>Psoriyazis</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vulgariste</w:t>
      </w:r>
      <w:proofErr w:type="spellEnd"/>
      <w:r w:rsidRPr="00C41684">
        <w:rPr>
          <w:rFonts w:ascii="Verdana" w:eastAsia="Times New Roman" w:hAnsi="Verdana" w:cs="Arial"/>
          <w:color w:val="000000"/>
          <w:sz w:val="18"/>
          <w:szCs w:val="18"/>
          <w:lang w:eastAsia="tr-TR"/>
        </w:rPr>
        <w:t xml:space="preserve"> anti-TNF ilaçlar;” ibaresi “</w:t>
      </w:r>
      <w:proofErr w:type="spellStart"/>
      <w:r w:rsidRPr="00C41684">
        <w:rPr>
          <w:rFonts w:ascii="Verdana" w:eastAsia="Times New Roman" w:hAnsi="Verdana" w:cs="Arial"/>
          <w:color w:val="000000"/>
          <w:sz w:val="18"/>
          <w:szCs w:val="18"/>
          <w:lang w:eastAsia="tr-TR"/>
        </w:rPr>
        <w:t>Psoriyazis</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vulgaris</w:t>
      </w:r>
      <w:proofErr w:type="spellEnd"/>
      <w:r w:rsidRPr="00C41684">
        <w:rPr>
          <w:rFonts w:ascii="Verdana" w:eastAsia="Times New Roman" w:hAnsi="Verdana" w:cs="Arial"/>
          <w:color w:val="000000"/>
          <w:sz w:val="18"/>
          <w:szCs w:val="18"/>
          <w:lang w:eastAsia="tr-TR"/>
        </w:rPr>
        <w:t xml:space="preserve"> /plak tip </w:t>
      </w:r>
      <w:proofErr w:type="spellStart"/>
      <w:r w:rsidRPr="00C41684">
        <w:rPr>
          <w:rFonts w:ascii="Verdana" w:eastAsia="Times New Roman" w:hAnsi="Verdana" w:cs="Arial"/>
          <w:color w:val="000000"/>
          <w:sz w:val="18"/>
          <w:szCs w:val="18"/>
          <w:lang w:eastAsia="tr-TR"/>
        </w:rPr>
        <w:t>psoriyazis</w:t>
      </w:r>
      <w:proofErr w:type="spellEnd"/>
      <w:r w:rsidRPr="00C41684">
        <w:rPr>
          <w:rFonts w:ascii="Verdana" w:eastAsia="Times New Roman" w:hAnsi="Verdana" w:cs="Arial"/>
          <w:color w:val="000000"/>
          <w:sz w:val="18"/>
          <w:szCs w:val="18"/>
          <w:lang w:eastAsia="tr-TR"/>
        </w:rPr>
        <w:t xml:space="preserve"> /plak </w:t>
      </w:r>
      <w:proofErr w:type="spellStart"/>
      <w:r w:rsidRPr="00C41684">
        <w:rPr>
          <w:rFonts w:ascii="Verdana" w:eastAsia="Times New Roman" w:hAnsi="Verdana" w:cs="Arial"/>
          <w:color w:val="000000"/>
          <w:sz w:val="18"/>
          <w:szCs w:val="18"/>
          <w:lang w:eastAsia="tr-TR"/>
        </w:rPr>
        <w:t>psoriyaziste</w:t>
      </w:r>
      <w:proofErr w:type="spellEnd"/>
      <w:r w:rsidRPr="00C41684">
        <w:rPr>
          <w:rFonts w:ascii="Verdana" w:eastAsia="Times New Roman" w:hAnsi="Verdana" w:cs="Arial"/>
          <w:color w:val="000000"/>
          <w:sz w:val="18"/>
          <w:szCs w:val="18"/>
          <w:lang w:eastAsia="tr-TR"/>
        </w:rPr>
        <w:t xml:space="preserve"> anti-TNF ilaçlar;” olarak değiştirilmiştir.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“a) </w:t>
      </w:r>
      <w:proofErr w:type="spellStart"/>
      <w:r w:rsidRPr="00C41684">
        <w:rPr>
          <w:rFonts w:ascii="Verdana" w:eastAsia="Times New Roman" w:hAnsi="Verdana" w:cs="Arial"/>
          <w:color w:val="000000"/>
          <w:sz w:val="18"/>
          <w:szCs w:val="18"/>
          <w:lang w:eastAsia="tr-TR"/>
        </w:rPr>
        <w:t>Romatoid</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artritli</w:t>
      </w:r>
      <w:proofErr w:type="spellEnd"/>
      <w:r w:rsidRPr="00C41684">
        <w:rPr>
          <w:rFonts w:ascii="Verdana" w:eastAsia="Times New Roman" w:hAnsi="Verdana" w:cs="Arial"/>
          <w:color w:val="000000"/>
          <w:sz w:val="18"/>
          <w:szCs w:val="18"/>
          <w:lang w:eastAsia="tr-TR"/>
        </w:rPr>
        <w:t xml:space="preserve"> erişkin hastalarda; biri </w:t>
      </w:r>
      <w:proofErr w:type="spellStart"/>
      <w:r w:rsidRPr="00C41684">
        <w:rPr>
          <w:rFonts w:ascii="Verdana" w:eastAsia="Times New Roman" w:hAnsi="Verdana" w:cs="Arial"/>
          <w:color w:val="000000"/>
          <w:sz w:val="18"/>
          <w:szCs w:val="18"/>
          <w:lang w:eastAsia="tr-TR"/>
        </w:rPr>
        <w:t>methotrexat</w:t>
      </w:r>
      <w:proofErr w:type="spellEnd"/>
      <w:r w:rsidRPr="00C41684">
        <w:rPr>
          <w:rFonts w:ascii="Verdana" w:eastAsia="Times New Roman" w:hAnsi="Verdana" w:cs="Arial"/>
          <w:color w:val="000000"/>
          <w:sz w:val="18"/>
          <w:szCs w:val="18"/>
          <w:lang w:eastAsia="tr-TR"/>
        </w:rPr>
        <w:t xml:space="preserve"> olmak üzere en az 3 farklı hastalık </w:t>
      </w:r>
      <w:proofErr w:type="spellStart"/>
      <w:r w:rsidRPr="00C41684">
        <w:rPr>
          <w:rFonts w:ascii="Verdana" w:eastAsia="Times New Roman" w:hAnsi="Verdana" w:cs="Arial"/>
          <w:color w:val="000000"/>
          <w:sz w:val="18"/>
          <w:szCs w:val="18"/>
          <w:lang w:eastAsia="tr-TR"/>
        </w:rPr>
        <w:t>modifiye</w:t>
      </w:r>
      <w:proofErr w:type="spellEnd"/>
      <w:r w:rsidRPr="00C41684">
        <w:rPr>
          <w:rFonts w:ascii="Verdana" w:eastAsia="Times New Roman" w:hAnsi="Verdana" w:cs="Arial"/>
          <w:color w:val="000000"/>
          <w:sz w:val="18"/>
          <w:szCs w:val="18"/>
          <w:lang w:eastAsia="tr-TR"/>
        </w:rPr>
        <w:t xml:space="preserve"> edici </w:t>
      </w:r>
      <w:proofErr w:type="spellStart"/>
      <w:r w:rsidRPr="00C41684">
        <w:rPr>
          <w:rFonts w:ascii="Verdana" w:eastAsia="Times New Roman" w:hAnsi="Verdana" w:cs="Arial"/>
          <w:color w:val="000000"/>
          <w:sz w:val="18"/>
          <w:szCs w:val="18"/>
          <w:lang w:eastAsia="tr-TR"/>
        </w:rPr>
        <w:t>antiromatizmal</w:t>
      </w:r>
      <w:proofErr w:type="spellEnd"/>
      <w:r w:rsidRPr="00C41684">
        <w:rPr>
          <w:rFonts w:ascii="Verdana" w:eastAsia="Times New Roman" w:hAnsi="Verdana" w:cs="Arial"/>
          <w:color w:val="000000"/>
          <w:sz w:val="18"/>
          <w:szCs w:val="18"/>
          <w:lang w:eastAsia="tr-TR"/>
        </w:rPr>
        <w:t xml:space="preserve"> ilacı, en az üçer ay kullanmış olmasına rağmen hastalık aktivitesinin kontrol altına alınamadığı (Hastalık Aktivite Skoru (DAS) 28 &gt; 5,1) hallerde, 3 ay süreli sağlık kurulu raporuna dayanılarak ilaca başlanır. İlaca başlandıktan 3 ay sonra yapılan değerlendirmede DAS 28 skorunda 0,6 (</w:t>
      </w:r>
      <w:proofErr w:type="spellStart"/>
      <w:r w:rsidRPr="00C41684">
        <w:rPr>
          <w:rFonts w:ascii="Verdana" w:eastAsia="Times New Roman" w:hAnsi="Verdana" w:cs="Arial"/>
          <w:color w:val="000000"/>
          <w:sz w:val="18"/>
          <w:szCs w:val="18"/>
          <w:lang w:eastAsia="tr-TR"/>
        </w:rPr>
        <w:t>sertolizumab</w:t>
      </w:r>
      <w:proofErr w:type="spellEnd"/>
      <w:r w:rsidRPr="00C41684">
        <w:rPr>
          <w:rFonts w:ascii="Verdana" w:eastAsia="Times New Roman" w:hAnsi="Verdana" w:cs="Arial"/>
          <w:color w:val="000000"/>
          <w:sz w:val="18"/>
          <w:szCs w:val="18"/>
          <w:lang w:eastAsia="tr-TR"/>
        </w:rPr>
        <w:t xml:space="preserve"> için 1,2) puandan fazla düşme olması halinde, bu durumun yeni düzenlenecek 3 ay (</w:t>
      </w:r>
      <w:proofErr w:type="spellStart"/>
      <w:r w:rsidRPr="00C41684">
        <w:rPr>
          <w:rFonts w:ascii="Verdana" w:eastAsia="Times New Roman" w:hAnsi="Verdana" w:cs="Arial"/>
          <w:color w:val="000000"/>
          <w:sz w:val="18"/>
          <w:szCs w:val="18"/>
          <w:lang w:eastAsia="tr-TR"/>
        </w:rPr>
        <w:t>sertolizumab</w:t>
      </w:r>
      <w:proofErr w:type="spellEnd"/>
      <w:r w:rsidRPr="00C41684">
        <w:rPr>
          <w:rFonts w:ascii="Verdana" w:eastAsia="Times New Roman" w:hAnsi="Verdana" w:cs="Arial"/>
          <w:color w:val="000000"/>
          <w:sz w:val="18"/>
          <w:szCs w:val="18"/>
          <w:lang w:eastAsia="tr-TR"/>
        </w:rPr>
        <w:t xml:space="preserve"> için 6 ay) süreli sağlık kurulu raporunda belirtilmesi koşulu ile 3 ay (</w:t>
      </w:r>
      <w:proofErr w:type="spellStart"/>
      <w:r w:rsidRPr="00C41684">
        <w:rPr>
          <w:rFonts w:ascii="Verdana" w:eastAsia="Times New Roman" w:hAnsi="Verdana" w:cs="Arial"/>
          <w:color w:val="000000"/>
          <w:sz w:val="18"/>
          <w:szCs w:val="18"/>
          <w:lang w:eastAsia="tr-TR"/>
        </w:rPr>
        <w:t>sertolizumab</w:t>
      </w:r>
      <w:proofErr w:type="spellEnd"/>
      <w:r w:rsidRPr="00C41684">
        <w:rPr>
          <w:rFonts w:ascii="Verdana" w:eastAsia="Times New Roman" w:hAnsi="Verdana" w:cs="Arial"/>
          <w:color w:val="000000"/>
          <w:sz w:val="18"/>
          <w:szCs w:val="18"/>
          <w:lang w:eastAsia="tr-TR"/>
        </w:rPr>
        <w:t xml:space="preserve"> için 6 ay) daha tedaviye devam edilir. Bu raporun süresi sonunda DAS 28 skorunda toplam 1,2 puandan fazla düşme olması halinde bu durumun yeni düzenlenecek 6 ay süreli sağlık kurulu raporunda belirtilmesi koşulu ile hastaların tedavisine devam edilebilir. Tedavinin devamında DAS 28 </w:t>
      </w:r>
      <w:proofErr w:type="gramStart"/>
      <w:r w:rsidRPr="00C41684">
        <w:rPr>
          <w:rFonts w:ascii="Verdana" w:eastAsia="Times New Roman" w:hAnsi="Verdana" w:cs="Arial"/>
          <w:color w:val="000000"/>
          <w:sz w:val="18"/>
          <w:szCs w:val="18"/>
          <w:lang w:eastAsia="tr-TR"/>
        </w:rPr>
        <w:t>kriterine</w:t>
      </w:r>
      <w:proofErr w:type="gramEnd"/>
      <w:r w:rsidRPr="00C41684">
        <w:rPr>
          <w:rFonts w:ascii="Verdana" w:eastAsia="Times New Roman" w:hAnsi="Verdana" w:cs="Arial"/>
          <w:color w:val="000000"/>
          <w:sz w:val="18"/>
          <w:szCs w:val="18"/>
          <w:lang w:eastAsia="tr-TR"/>
        </w:rPr>
        <w:t> 6 ayda bir bakılır, başlangıç ve yeni DAS 28 skorları her sağlık kurulu raporunda belirtilir. Tedaviye rağmen hastanın DAS 28 skorunda, başlangıç DAS 28 skoruna göre, 1,2 puandan fazla düşme olmaması halinde tedavi sonlandırılır.”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ç) 4.2.1.C-2 numaralı maddesi başlığı ile birlikte aşağıdaki şekilde değiştirilmiştir.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w:t>
      </w:r>
      <w:r w:rsidRPr="00C41684">
        <w:rPr>
          <w:rFonts w:ascii="inherit" w:eastAsia="Times New Roman" w:hAnsi="inherit" w:cs="Arial"/>
          <w:b/>
          <w:bCs/>
          <w:color w:val="000000"/>
          <w:sz w:val="18"/>
          <w:szCs w:val="18"/>
          <w:lang w:eastAsia="tr-TR"/>
        </w:rPr>
        <w:t xml:space="preserve">4.2.1.C-2 – </w:t>
      </w:r>
      <w:proofErr w:type="spellStart"/>
      <w:r w:rsidRPr="00C41684">
        <w:rPr>
          <w:rFonts w:ascii="inherit" w:eastAsia="Times New Roman" w:hAnsi="inherit" w:cs="Arial"/>
          <w:b/>
          <w:bCs/>
          <w:color w:val="000000"/>
          <w:sz w:val="18"/>
          <w:szCs w:val="18"/>
          <w:lang w:eastAsia="tr-TR"/>
        </w:rPr>
        <w:t>Rituksimab</w:t>
      </w:r>
      <w:proofErr w:type="spellEnd"/>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(1) </w:t>
      </w:r>
      <w:proofErr w:type="spellStart"/>
      <w:r w:rsidRPr="00C41684">
        <w:rPr>
          <w:rFonts w:ascii="Verdana" w:eastAsia="Times New Roman" w:hAnsi="Verdana" w:cs="Arial"/>
          <w:color w:val="000000"/>
          <w:sz w:val="18"/>
          <w:szCs w:val="18"/>
          <w:lang w:eastAsia="tr-TR"/>
        </w:rPr>
        <w:t>Romatoid</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artritli</w:t>
      </w:r>
      <w:proofErr w:type="spellEnd"/>
      <w:r w:rsidRPr="00C41684">
        <w:rPr>
          <w:rFonts w:ascii="Verdana" w:eastAsia="Times New Roman" w:hAnsi="Verdana" w:cs="Arial"/>
          <w:color w:val="000000"/>
          <w:sz w:val="18"/>
          <w:szCs w:val="18"/>
          <w:lang w:eastAsia="tr-TR"/>
        </w:rPr>
        <w:t xml:space="preserve"> hastalarda;</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a) </w:t>
      </w:r>
      <w:proofErr w:type="spellStart"/>
      <w:r w:rsidRPr="00C41684">
        <w:rPr>
          <w:rFonts w:ascii="Verdana" w:eastAsia="Times New Roman" w:hAnsi="Verdana" w:cs="Arial"/>
          <w:color w:val="000000"/>
          <w:sz w:val="18"/>
          <w:szCs w:val="18"/>
          <w:lang w:eastAsia="tr-TR"/>
        </w:rPr>
        <w:t>Methotreksat</w:t>
      </w:r>
      <w:proofErr w:type="spellEnd"/>
      <w:r w:rsidRPr="00C41684">
        <w:rPr>
          <w:rFonts w:ascii="Verdana" w:eastAsia="Times New Roman" w:hAnsi="Verdana" w:cs="Arial"/>
          <w:color w:val="000000"/>
          <w:sz w:val="18"/>
          <w:szCs w:val="18"/>
          <w:lang w:eastAsia="tr-TR"/>
        </w:rPr>
        <w:t xml:space="preserve"> ile </w:t>
      </w:r>
      <w:proofErr w:type="gramStart"/>
      <w:r w:rsidRPr="00C41684">
        <w:rPr>
          <w:rFonts w:ascii="Verdana" w:eastAsia="Times New Roman" w:hAnsi="Verdana" w:cs="Arial"/>
          <w:color w:val="000000"/>
          <w:sz w:val="18"/>
          <w:szCs w:val="18"/>
          <w:lang w:eastAsia="tr-TR"/>
        </w:rPr>
        <w:t>kombinasyon</w:t>
      </w:r>
      <w:proofErr w:type="gramEnd"/>
      <w:r w:rsidRPr="00C41684">
        <w:rPr>
          <w:rFonts w:ascii="Verdana" w:eastAsia="Times New Roman" w:hAnsi="Verdana" w:cs="Arial"/>
          <w:color w:val="000000"/>
          <w:sz w:val="18"/>
          <w:szCs w:val="18"/>
          <w:lang w:eastAsia="tr-TR"/>
        </w:rPr>
        <w:t xml:space="preserve"> halinde, aktif </w:t>
      </w:r>
      <w:proofErr w:type="spellStart"/>
      <w:r w:rsidRPr="00C41684">
        <w:rPr>
          <w:rFonts w:ascii="Verdana" w:eastAsia="Times New Roman" w:hAnsi="Verdana" w:cs="Arial"/>
          <w:color w:val="000000"/>
          <w:sz w:val="18"/>
          <w:szCs w:val="18"/>
          <w:lang w:eastAsia="tr-TR"/>
        </w:rPr>
        <w:t>romatoid</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artriti</w:t>
      </w:r>
      <w:proofErr w:type="spellEnd"/>
      <w:r w:rsidRPr="00C41684">
        <w:rPr>
          <w:rFonts w:ascii="Verdana" w:eastAsia="Times New Roman" w:hAnsi="Verdana" w:cs="Arial"/>
          <w:color w:val="000000"/>
          <w:sz w:val="18"/>
          <w:szCs w:val="18"/>
          <w:lang w:eastAsia="tr-TR"/>
        </w:rPr>
        <w:t xml:space="preserve"> bulunan ve bir veya daha fazla anti TNF tedavilerine rağmen hastalığı kontrol edilemeyen (DAS 28 SKORU &gt;5.1 olan) veya TNF inhibitörü başlanması uygun olmayan/görülmeyen veya TNF inhibitörlerine karşı </w:t>
      </w:r>
      <w:proofErr w:type="spellStart"/>
      <w:r w:rsidRPr="00C41684">
        <w:rPr>
          <w:rFonts w:ascii="Verdana" w:eastAsia="Times New Roman" w:hAnsi="Verdana" w:cs="Arial"/>
          <w:color w:val="000000"/>
          <w:sz w:val="18"/>
          <w:szCs w:val="18"/>
          <w:lang w:eastAsia="tr-TR"/>
        </w:rPr>
        <w:t>intoleransı</w:t>
      </w:r>
      <w:proofErr w:type="spellEnd"/>
      <w:r w:rsidRPr="00C41684">
        <w:rPr>
          <w:rFonts w:ascii="Verdana" w:eastAsia="Times New Roman" w:hAnsi="Verdana" w:cs="Arial"/>
          <w:color w:val="000000"/>
          <w:sz w:val="18"/>
          <w:szCs w:val="18"/>
          <w:lang w:eastAsia="tr-TR"/>
        </w:rPr>
        <w:t xml:space="preserve"> olan erişkin hastalarda, bu durumun belirtildiği sağlık kurulu raporuna dayanılarak </w:t>
      </w:r>
      <w:proofErr w:type="spellStart"/>
      <w:r w:rsidRPr="00C41684">
        <w:rPr>
          <w:rFonts w:ascii="Verdana" w:eastAsia="Times New Roman" w:hAnsi="Verdana" w:cs="Arial"/>
          <w:color w:val="000000"/>
          <w:sz w:val="18"/>
          <w:szCs w:val="18"/>
          <w:lang w:eastAsia="tr-TR"/>
        </w:rPr>
        <w:t>romatoloji</w:t>
      </w:r>
      <w:proofErr w:type="spellEnd"/>
      <w:r w:rsidRPr="00C41684">
        <w:rPr>
          <w:rFonts w:ascii="Verdana" w:eastAsia="Times New Roman" w:hAnsi="Verdana" w:cs="Arial"/>
          <w:color w:val="000000"/>
          <w:sz w:val="18"/>
          <w:szCs w:val="18"/>
          <w:lang w:eastAsia="tr-TR"/>
        </w:rPr>
        <w:t xml:space="preserve"> veya klinik </w:t>
      </w:r>
      <w:proofErr w:type="spellStart"/>
      <w:r w:rsidRPr="00C41684">
        <w:rPr>
          <w:rFonts w:ascii="Verdana" w:eastAsia="Times New Roman" w:hAnsi="Verdana" w:cs="Arial"/>
          <w:color w:val="000000"/>
          <w:sz w:val="18"/>
          <w:szCs w:val="18"/>
          <w:lang w:eastAsia="tr-TR"/>
        </w:rPr>
        <w:t>immunoloji</w:t>
      </w:r>
      <w:proofErr w:type="spellEnd"/>
      <w:r w:rsidRPr="00C41684">
        <w:rPr>
          <w:rFonts w:ascii="Verdana" w:eastAsia="Times New Roman" w:hAnsi="Verdana" w:cs="Arial"/>
          <w:color w:val="000000"/>
          <w:sz w:val="18"/>
          <w:szCs w:val="18"/>
          <w:lang w:eastAsia="tr-TR"/>
        </w:rPr>
        <w:t xml:space="preserve"> veya fiziksel tıp ve rehabilitasyon uzman hekimleri tarafından reçetelenir.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b) </w:t>
      </w:r>
      <w:proofErr w:type="gramStart"/>
      <w:r w:rsidRPr="00C41684">
        <w:rPr>
          <w:rFonts w:ascii="Verdana" w:eastAsia="Times New Roman" w:hAnsi="Verdana" w:cs="Arial"/>
          <w:color w:val="000000"/>
          <w:sz w:val="18"/>
          <w:szCs w:val="18"/>
          <w:lang w:eastAsia="tr-TR"/>
        </w:rPr>
        <w:t>Sağlık kurulu</w:t>
      </w:r>
      <w:proofErr w:type="gramEnd"/>
      <w:r w:rsidRPr="00C41684">
        <w:rPr>
          <w:rFonts w:ascii="Verdana" w:eastAsia="Times New Roman" w:hAnsi="Verdana" w:cs="Arial"/>
          <w:color w:val="000000"/>
          <w:sz w:val="18"/>
          <w:szCs w:val="18"/>
          <w:lang w:eastAsia="tr-TR"/>
        </w:rPr>
        <w:t> raporları 6 aylık olarak düzenlenir. İlk raporun süresi sonunda DAS 28 skorunda toplam 1,2 puandan fazla düşme olması halinde bu durumun yeni düzenlenecek 6 ay süreli sağlık kurulu raporunda belirtilmesi koşulu ile hastaların tedavisine devam edilebilir. Tedavinin devamında DAS 28 </w:t>
      </w:r>
      <w:proofErr w:type="gramStart"/>
      <w:r w:rsidRPr="00C41684">
        <w:rPr>
          <w:rFonts w:ascii="Verdana" w:eastAsia="Times New Roman" w:hAnsi="Verdana" w:cs="Arial"/>
          <w:color w:val="000000"/>
          <w:sz w:val="18"/>
          <w:szCs w:val="18"/>
          <w:lang w:eastAsia="tr-TR"/>
        </w:rPr>
        <w:t>kriterine</w:t>
      </w:r>
      <w:proofErr w:type="gramEnd"/>
      <w:r w:rsidRPr="00C41684">
        <w:rPr>
          <w:rFonts w:ascii="Verdana" w:eastAsia="Times New Roman" w:hAnsi="Verdana" w:cs="Arial"/>
          <w:color w:val="000000"/>
          <w:sz w:val="18"/>
          <w:szCs w:val="18"/>
          <w:lang w:eastAsia="tr-TR"/>
        </w:rPr>
        <w:t> 6 ayda bir bakılır, başlangıç ve yeni DAS 28 skorları her sağlık kurulu raporunda belirtilir. Tedaviye rağmen hastanın DAS 28 skorunda, başlangıç DAS 28 skoruna göre 1,2 puandan fazla düşme olmaması halinde tedavi sonlandırılır.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c) </w:t>
      </w:r>
      <w:proofErr w:type="gramStart"/>
      <w:r w:rsidRPr="00C41684">
        <w:rPr>
          <w:rFonts w:ascii="Verdana" w:eastAsia="Times New Roman" w:hAnsi="Verdana" w:cs="Arial"/>
          <w:color w:val="000000"/>
          <w:sz w:val="18"/>
          <w:szCs w:val="18"/>
          <w:lang w:eastAsia="tr-TR"/>
        </w:rPr>
        <w:t>Sağlık kurulu</w:t>
      </w:r>
      <w:proofErr w:type="gramEnd"/>
      <w:r w:rsidRPr="00C41684">
        <w:rPr>
          <w:rFonts w:ascii="Verdana" w:eastAsia="Times New Roman" w:hAnsi="Verdana" w:cs="Arial"/>
          <w:color w:val="000000"/>
          <w:sz w:val="18"/>
          <w:szCs w:val="18"/>
          <w:lang w:eastAsia="tr-TR"/>
        </w:rPr>
        <w:t> raporları aşağıdaki şekilde düzenlenir: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1) </w:t>
      </w:r>
      <w:proofErr w:type="spellStart"/>
      <w:r w:rsidRPr="00C41684">
        <w:rPr>
          <w:rFonts w:ascii="Verdana" w:eastAsia="Times New Roman" w:hAnsi="Verdana" w:cs="Arial"/>
          <w:color w:val="000000"/>
          <w:sz w:val="18"/>
          <w:szCs w:val="18"/>
          <w:lang w:eastAsia="tr-TR"/>
        </w:rPr>
        <w:t>Romatoloji</w:t>
      </w:r>
      <w:proofErr w:type="spellEnd"/>
      <w:r w:rsidRPr="00C41684">
        <w:rPr>
          <w:rFonts w:ascii="Verdana" w:eastAsia="Times New Roman" w:hAnsi="Verdana" w:cs="Arial"/>
          <w:color w:val="000000"/>
          <w:sz w:val="18"/>
          <w:szCs w:val="18"/>
          <w:lang w:eastAsia="tr-TR"/>
        </w:rPr>
        <w:t xml:space="preserve"> uzman hekiminin bulunduğu sağlık kurum/kuruluşlarında, en az bir </w:t>
      </w:r>
      <w:proofErr w:type="spellStart"/>
      <w:r w:rsidRPr="00C41684">
        <w:rPr>
          <w:rFonts w:ascii="Verdana" w:eastAsia="Times New Roman" w:hAnsi="Verdana" w:cs="Arial"/>
          <w:color w:val="000000"/>
          <w:sz w:val="18"/>
          <w:szCs w:val="18"/>
          <w:lang w:eastAsia="tr-TR"/>
        </w:rPr>
        <w:t>romatoloji</w:t>
      </w:r>
      <w:proofErr w:type="spellEnd"/>
      <w:r w:rsidRPr="00C41684">
        <w:rPr>
          <w:rFonts w:ascii="Verdana" w:eastAsia="Times New Roman" w:hAnsi="Verdana" w:cs="Arial"/>
          <w:color w:val="000000"/>
          <w:sz w:val="18"/>
          <w:szCs w:val="18"/>
          <w:lang w:eastAsia="tr-TR"/>
        </w:rPr>
        <w:t xml:space="preserve"> uzman hekiminin bulunduğu sağlık kurulu raporu.</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2) Üniversite hastaneleri ile eğitim ve araştırma hastanelerinde ise en az bir </w:t>
      </w:r>
      <w:proofErr w:type="spellStart"/>
      <w:r w:rsidRPr="00C41684">
        <w:rPr>
          <w:rFonts w:ascii="Verdana" w:eastAsia="Times New Roman" w:hAnsi="Verdana" w:cs="Arial"/>
          <w:color w:val="000000"/>
          <w:sz w:val="18"/>
          <w:szCs w:val="18"/>
          <w:lang w:eastAsia="tr-TR"/>
        </w:rPr>
        <w:t>romatoloji</w:t>
      </w:r>
      <w:proofErr w:type="spellEnd"/>
      <w:r w:rsidRPr="00C41684">
        <w:rPr>
          <w:rFonts w:ascii="Verdana" w:eastAsia="Times New Roman" w:hAnsi="Verdana" w:cs="Arial"/>
          <w:color w:val="000000"/>
          <w:sz w:val="18"/>
          <w:szCs w:val="18"/>
          <w:lang w:eastAsia="tr-TR"/>
        </w:rPr>
        <w:t xml:space="preserve"> veya klinik </w:t>
      </w:r>
      <w:proofErr w:type="spellStart"/>
      <w:r w:rsidRPr="00C41684">
        <w:rPr>
          <w:rFonts w:ascii="Verdana" w:eastAsia="Times New Roman" w:hAnsi="Verdana" w:cs="Arial"/>
          <w:color w:val="000000"/>
          <w:sz w:val="18"/>
          <w:szCs w:val="18"/>
          <w:lang w:eastAsia="tr-TR"/>
        </w:rPr>
        <w:t>immunoloji</w:t>
      </w:r>
      <w:proofErr w:type="spellEnd"/>
      <w:r w:rsidRPr="00C41684">
        <w:rPr>
          <w:rFonts w:ascii="Verdana" w:eastAsia="Times New Roman" w:hAnsi="Verdana" w:cs="Arial"/>
          <w:color w:val="000000"/>
          <w:sz w:val="18"/>
          <w:szCs w:val="18"/>
          <w:lang w:eastAsia="tr-TR"/>
        </w:rPr>
        <w:t xml:space="preserve"> uzmanı veya fiziksel tıp ve </w:t>
      </w:r>
      <w:proofErr w:type="gramStart"/>
      <w:r w:rsidRPr="00C41684">
        <w:rPr>
          <w:rFonts w:ascii="Verdana" w:eastAsia="Times New Roman" w:hAnsi="Verdana" w:cs="Arial"/>
          <w:color w:val="000000"/>
          <w:sz w:val="18"/>
          <w:szCs w:val="18"/>
          <w:lang w:eastAsia="tr-TR"/>
        </w:rPr>
        <w:t>rehabilitasyon</w:t>
      </w:r>
      <w:proofErr w:type="gramEnd"/>
      <w:r w:rsidRPr="00C41684">
        <w:rPr>
          <w:rFonts w:ascii="Verdana" w:eastAsia="Times New Roman" w:hAnsi="Verdana" w:cs="Arial"/>
          <w:color w:val="000000"/>
          <w:sz w:val="18"/>
          <w:szCs w:val="18"/>
          <w:lang w:eastAsia="tr-TR"/>
        </w:rPr>
        <w:t> uzman hekiminin bulunduğu sağlık kurulu raporu.</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(2) </w:t>
      </w:r>
      <w:proofErr w:type="spellStart"/>
      <w:r w:rsidRPr="00C41684">
        <w:rPr>
          <w:rFonts w:ascii="Verdana" w:eastAsia="Times New Roman" w:hAnsi="Verdana" w:cs="Arial"/>
          <w:color w:val="000000"/>
          <w:sz w:val="18"/>
          <w:szCs w:val="18"/>
          <w:lang w:eastAsia="tr-TR"/>
        </w:rPr>
        <w:t>Siklofosfamide</w:t>
      </w:r>
      <w:proofErr w:type="spellEnd"/>
      <w:r w:rsidRPr="00C41684">
        <w:rPr>
          <w:rFonts w:ascii="Verdana" w:eastAsia="Times New Roman" w:hAnsi="Verdana" w:cs="Arial"/>
          <w:color w:val="000000"/>
          <w:sz w:val="18"/>
          <w:szCs w:val="18"/>
          <w:lang w:eastAsia="tr-TR"/>
        </w:rPr>
        <w:t xml:space="preserve"> dirençli veya </w:t>
      </w:r>
      <w:proofErr w:type="spellStart"/>
      <w:r w:rsidRPr="00C41684">
        <w:rPr>
          <w:rFonts w:ascii="Verdana" w:eastAsia="Times New Roman" w:hAnsi="Verdana" w:cs="Arial"/>
          <w:color w:val="000000"/>
          <w:sz w:val="18"/>
          <w:szCs w:val="18"/>
          <w:lang w:eastAsia="tr-TR"/>
        </w:rPr>
        <w:t>siklofosfamid</w:t>
      </w:r>
      <w:proofErr w:type="spellEnd"/>
      <w:r w:rsidRPr="00C41684">
        <w:rPr>
          <w:rFonts w:ascii="Verdana" w:eastAsia="Times New Roman" w:hAnsi="Verdana" w:cs="Arial"/>
          <w:color w:val="000000"/>
          <w:sz w:val="18"/>
          <w:szCs w:val="18"/>
          <w:lang w:eastAsia="tr-TR"/>
        </w:rPr>
        <w:t xml:space="preserve"> tedavisi verilemeyen ciddi, aktif </w:t>
      </w:r>
      <w:proofErr w:type="spellStart"/>
      <w:r w:rsidRPr="00C41684">
        <w:rPr>
          <w:rFonts w:ascii="Verdana" w:eastAsia="Times New Roman" w:hAnsi="Verdana" w:cs="Arial"/>
          <w:color w:val="000000"/>
          <w:sz w:val="18"/>
          <w:szCs w:val="18"/>
          <w:lang w:eastAsia="tr-TR"/>
        </w:rPr>
        <w:t>granulamatoz</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polianjitis</w:t>
      </w:r>
      <w:proofErr w:type="spellEnd"/>
      <w:r w:rsidRPr="00C41684">
        <w:rPr>
          <w:rFonts w:ascii="Verdana" w:eastAsia="Times New Roman" w:hAnsi="Verdana" w:cs="Arial"/>
          <w:color w:val="000000"/>
          <w:sz w:val="18"/>
          <w:szCs w:val="18"/>
          <w:lang w:eastAsia="tr-TR"/>
        </w:rPr>
        <w:t xml:space="preserve"> (GPA/ </w:t>
      </w:r>
      <w:proofErr w:type="spellStart"/>
      <w:r w:rsidRPr="00C41684">
        <w:rPr>
          <w:rFonts w:ascii="Verdana" w:eastAsia="Times New Roman" w:hAnsi="Verdana" w:cs="Arial"/>
          <w:color w:val="000000"/>
          <w:sz w:val="18"/>
          <w:szCs w:val="18"/>
          <w:lang w:eastAsia="tr-TR"/>
        </w:rPr>
        <w:t>Wegener</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granülomatozu</w:t>
      </w:r>
      <w:proofErr w:type="spellEnd"/>
      <w:r w:rsidRPr="00C41684">
        <w:rPr>
          <w:rFonts w:ascii="Verdana" w:eastAsia="Times New Roman" w:hAnsi="Verdana" w:cs="Arial"/>
          <w:color w:val="000000"/>
          <w:sz w:val="18"/>
          <w:szCs w:val="18"/>
          <w:lang w:eastAsia="tr-TR"/>
        </w:rPr>
        <w:t xml:space="preserve">) ve mikroskobik </w:t>
      </w:r>
      <w:proofErr w:type="spellStart"/>
      <w:r w:rsidRPr="00C41684">
        <w:rPr>
          <w:rFonts w:ascii="Verdana" w:eastAsia="Times New Roman" w:hAnsi="Verdana" w:cs="Arial"/>
          <w:color w:val="000000"/>
          <w:sz w:val="18"/>
          <w:szCs w:val="18"/>
          <w:lang w:eastAsia="tr-TR"/>
        </w:rPr>
        <w:t>polianjitis</w:t>
      </w:r>
      <w:proofErr w:type="spellEnd"/>
      <w:r w:rsidRPr="00C41684">
        <w:rPr>
          <w:rFonts w:ascii="Verdana" w:eastAsia="Times New Roman" w:hAnsi="Verdana" w:cs="Arial"/>
          <w:color w:val="000000"/>
          <w:sz w:val="18"/>
          <w:szCs w:val="18"/>
          <w:lang w:eastAsia="tr-TR"/>
        </w:rPr>
        <w:t xml:space="preserve"> (MPA) hastalarının tedavisinde </w:t>
      </w:r>
      <w:proofErr w:type="spellStart"/>
      <w:r w:rsidRPr="00C41684">
        <w:rPr>
          <w:rFonts w:ascii="Verdana" w:eastAsia="Times New Roman" w:hAnsi="Verdana" w:cs="Arial"/>
          <w:color w:val="000000"/>
          <w:sz w:val="18"/>
          <w:szCs w:val="18"/>
          <w:lang w:eastAsia="tr-TR"/>
        </w:rPr>
        <w:t>glukokortikoidlerle</w:t>
      </w:r>
      <w:proofErr w:type="spellEnd"/>
      <w:r w:rsidRPr="00C41684">
        <w:rPr>
          <w:rFonts w:ascii="Verdana" w:eastAsia="Times New Roman" w:hAnsi="Verdana" w:cs="Arial"/>
          <w:color w:val="000000"/>
          <w:sz w:val="18"/>
          <w:szCs w:val="18"/>
          <w:lang w:eastAsia="tr-TR"/>
        </w:rPr>
        <w:t xml:space="preserve"> kombine olarak;</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a) </w:t>
      </w:r>
      <w:proofErr w:type="spellStart"/>
      <w:r w:rsidRPr="00C41684">
        <w:rPr>
          <w:rFonts w:ascii="Verdana" w:eastAsia="Times New Roman" w:hAnsi="Verdana" w:cs="Arial"/>
          <w:color w:val="000000"/>
          <w:sz w:val="18"/>
          <w:szCs w:val="18"/>
          <w:lang w:eastAsia="tr-TR"/>
        </w:rPr>
        <w:t>Romatoloji</w:t>
      </w:r>
      <w:proofErr w:type="spellEnd"/>
      <w:r w:rsidRPr="00C41684">
        <w:rPr>
          <w:rFonts w:ascii="Verdana" w:eastAsia="Times New Roman" w:hAnsi="Verdana" w:cs="Arial"/>
          <w:color w:val="000000"/>
          <w:sz w:val="18"/>
          <w:szCs w:val="18"/>
          <w:lang w:eastAsia="tr-TR"/>
        </w:rPr>
        <w:t xml:space="preserve">, klinik </w:t>
      </w:r>
      <w:proofErr w:type="spellStart"/>
      <w:r w:rsidRPr="00C41684">
        <w:rPr>
          <w:rFonts w:ascii="Verdana" w:eastAsia="Times New Roman" w:hAnsi="Verdana" w:cs="Arial"/>
          <w:color w:val="000000"/>
          <w:sz w:val="18"/>
          <w:szCs w:val="18"/>
          <w:lang w:eastAsia="tr-TR"/>
        </w:rPr>
        <w:t>immunoloji</w:t>
      </w:r>
      <w:proofErr w:type="spellEnd"/>
      <w:r w:rsidRPr="00C41684">
        <w:rPr>
          <w:rFonts w:ascii="Verdana" w:eastAsia="Times New Roman" w:hAnsi="Verdana" w:cs="Arial"/>
          <w:color w:val="000000"/>
          <w:sz w:val="18"/>
          <w:szCs w:val="18"/>
          <w:lang w:eastAsia="tr-TR"/>
        </w:rPr>
        <w:t xml:space="preserve"> veya </w:t>
      </w:r>
      <w:proofErr w:type="spellStart"/>
      <w:r w:rsidRPr="00C41684">
        <w:rPr>
          <w:rFonts w:ascii="Verdana" w:eastAsia="Times New Roman" w:hAnsi="Verdana" w:cs="Arial"/>
          <w:color w:val="000000"/>
          <w:sz w:val="18"/>
          <w:szCs w:val="18"/>
          <w:lang w:eastAsia="tr-TR"/>
        </w:rPr>
        <w:t>nefroloji</w:t>
      </w:r>
      <w:proofErr w:type="spellEnd"/>
      <w:r w:rsidRPr="00C41684">
        <w:rPr>
          <w:rFonts w:ascii="Verdana" w:eastAsia="Times New Roman" w:hAnsi="Verdana" w:cs="Arial"/>
          <w:color w:val="000000"/>
          <w:sz w:val="18"/>
          <w:szCs w:val="18"/>
          <w:lang w:eastAsia="tr-TR"/>
        </w:rPr>
        <w:t xml:space="preserve"> uzman hekimlerinden en az birinin bulunduğu 1 ay süreli sağlık kurulu raporuna dayanılarak bu uzman hekimler tarafından reçetelenir. 6 aydan önce tekrar kullanılamaz.</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b) Her 6 aydan sonraki kullanım için tedaviye gerekliliğinin belirtildiği yeni sağlık kurulu raporuna dayanılarak aynı koşullarda reçetelenebilir.”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d) 4.2.1.C alt maddesine aşağıdaki maddeler eklenmiştir.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w:t>
      </w:r>
      <w:r w:rsidRPr="00C41684">
        <w:rPr>
          <w:rFonts w:ascii="inherit" w:eastAsia="Times New Roman" w:hAnsi="inherit" w:cs="Arial"/>
          <w:b/>
          <w:bCs/>
          <w:color w:val="000000"/>
          <w:sz w:val="18"/>
          <w:szCs w:val="18"/>
          <w:lang w:eastAsia="tr-TR"/>
        </w:rPr>
        <w:t>4.2.1.C-4 -</w:t>
      </w:r>
      <w:proofErr w:type="spellStart"/>
      <w:r w:rsidRPr="00C41684">
        <w:rPr>
          <w:rFonts w:ascii="inherit" w:eastAsia="Times New Roman" w:hAnsi="inherit" w:cs="Arial"/>
          <w:b/>
          <w:bCs/>
          <w:color w:val="000000"/>
          <w:sz w:val="18"/>
          <w:szCs w:val="18"/>
          <w:lang w:eastAsia="tr-TR"/>
        </w:rPr>
        <w:t>Ustekinumab</w:t>
      </w:r>
      <w:proofErr w:type="spellEnd"/>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lastRenderedPageBreak/>
        <w:t xml:space="preserve">(1) Sistemik tedaviye yanıt vermeyen, </w:t>
      </w:r>
      <w:proofErr w:type="spellStart"/>
      <w:r w:rsidRPr="00C41684">
        <w:rPr>
          <w:rFonts w:ascii="Verdana" w:eastAsia="Times New Roman" w:hAnsi="Verdana" w:cs="Arial"/>
          <w:color w:val="000000"/>
          <w:sz w:val="18"/>
          <w:szCs w:val="18"/>
          <w:lang w:eastAsia="tr-TR"/>
        </w:rPr>
        <w:t>kontrendike</w:t>
      </w:r>
      <w:proofErr w:type="spellEnd"/>
      <w:r w:rsidRPr="00C41684">
        <w:rPr>
          <w:rFonts w:ascii="Verdana" w:eastAsia="Times New Roman" w:hAnsi="Verdana" w:cs="Arial"/>
          <w:color w:val="000000"/>
          <w:sz w:val="18"/>
          <w:szCs w:val="18"/>
          <w:lang w:eastAsia="tr-TR"/>
        </w:rPr>
        <w:t xml:space="preserve"> olan veya bu tedaviyi </w:t>
      </w:r>
      <w:proofErr w:type="spellStart"/>
      <w:r w:rsidRPr="00C41684">
        <w:rPr>
          <w:rFonts w:ascii="Verdana" w:eastAsia="Times New Roman" w:hAnsi="Verdana" w:cs="Arial"/>
          <w:color w:val="000000"/>
          <w:sz w:val="18"/>
          <w:szCs w:val="18"/>
          <w:lang w:eastAsia="tr-TR"/>
        </w:rPr>
        <w:t>tolere</w:t>
      </w:r>
      <w:proofErr w:type="spellEnd"/>
      <w:r w:rsidRPr="00C41684">
        <w:rPr>
          <w:rFonts w:ascii="Verdana" w:eastAsia="Times New Roman" w:hAnsi="Verdana" w:cs="Arial"/>
          <w:color w:val="000000"/>
          <w:sz w:val="18"/>
          <w:szCs w:val="18"/>
          <w:lang w:eastAsia="tr-TR"/>
        </w:rPr>
        <w:t xml:space="preserve"> edemeyen yetişkinlerde orta ile şiddetli plak tip </w:t>
      </w:r>
      <w:proofErr w:type="spellStart"/>
      <w:r w:rsidRPr="00C41684">
        <w:rPr>
          <w:rFonts w:ascii="Verdana" w:eastAsia="Times New Roman" w:hAnsi="Verdana" w:cs="Arial"/>
          <w:color w:val="000000"/>
          <w:sz w:val="18"/>
          <w:szCs w:val="18"/>
          <w:lang w:eastAsia="tr-TR"/>
        </w:rPr>
        <w:t>psoriyazis</w:t>
      </w:r>
      <w:proofErr w:type="spellEnd"/>
      <w:r w:rsidRPr="00C41684">
        <w:rPr>
          <w:rFonts w:ascii="Verdana" w:eastAsia="Times New Roman" w:hAnsi="Verdana" w:cs="Arial"/>
          <w:color w:val="000000"/>
          <w:sz w:val="18"/>
          <w:szCs w:val="18"/>
          <w:lang w:eastAsia="tr-TR"/>
        </w:rPr>
        <w:t xml:space="preserve"> tedavisinde;</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a) Üniversite hastaneleri veya eğitim ve araştırma hastanelerinde dermatoloji uzman hekiminin yer aldığı, 1 yıl süreli sağlık kurulu raporuna dayanılarak dermatoloji uzman hekimlerince reçete edilebilir.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b) Raporda, başlangıç </w:t>
      </w:r>
      <w:proofErr w:type="spellStart"/>
      <w:r w:rsidRPr="00C41684">
        <w:rPr>
          <w:rFonts w:ascii="Verdana" w:eastAsia="Times New Roman" w:hAnsi="Verdana" w:cs="Arial"/>
          <w:color w:val="000000"/>
          <w:sz w:val="18"/>
          <w:szCs w:val="18"/>
          <w:lang w:eastAsia="tr-TR"/>
        </w:rPr>
        <w:t>psoriyazis</w:t>
      </w:r>
      <w:proofErr w:type="spellEnd"/>
      <w:r w:rsidRPr="00C41684">
        <w:rPr>
          <w:rFonts w:ascii="Verdana" w:eastAsia="Times New Roman" w:hAnsi="Verdana" w:cs="Arial"/>
          <w:color w:val="000000"/>
          <w:sz w:val="18"/>
          <w:szCs w:val="18"/>
          <w:lang w:eastAsia="tr-TR"/>
        </w:rPr>
        <w:t xml:space="preserve"> Alan Şiddet İndeksi (PASI) değeri ve tedavi şeması belirtilir.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c) İlaca başlandıktan sonra 28. haftada yapılan değerlendirmede PASI değerine bakılır, başlangıç PASI değerine göre PASI 75 yanıtını sağlamayan (başlangıca göre en az %75 PASI iyileşmesi görülmeyen) hastalarda tedavi sonlandırılır. 28.haftada bakılan PASI değeri reçete/raporda belirtilir.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ç) 28. haftada yapılan değerlendirmede başlangıç PASI değerine göre PASI 75 yanıtının sağlanması halinde, bu durumun sağlık kurulu raporunda/reçetede belirtilmesi koşulu ile tedaviye devam edilir.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d) Tedaviye başlandıktan 1 yıl sonra yeni düzenlenecek raporda yukarıdaki </w:t>
      </w:r>
      <w:proofErr w:type="gramStart"/>
      <w:r w:rsidRPr="00C41684">
        <w:rPr>
          <w:rFonts w:ascii="Verdana" w:eastAsia="Times New Roman" w:hAnsi="Verdana" w:cs="Arial"/>
          <w:color w:val="000000"/>
          <w:sz w:val="18"/>
          <w:szCs w:val="18"/>
          <w:lang w:eastAsia="tr-TR"/>
        </w:rPr>
        <w:t>kriterlerle</w:t>
      </w:r>
      <w:proofErr w:type="gramEnd"/>
      <w:r w:rsidRPr="00C41684">
        <w:rPr>
          <w:rFonts w:ascii="Verdana" w:eastAsia="Times New Roman" w:hAnsi="Verdana" w:cs="Arial"/>
          <w:color w:val="000000"/>
          <w:sz w:val="18"/>
          <w:szCs w:val="18"/>
          <w:lang w:eastAsia="tr-TR"/>
        </w:rPr>
        <w:t>, hastanın tedaviden fayda gördüğünün belirtilmesi koşulu ile tedaviye devam edilir.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w:t>
      </w:r>
      <w:r w:rsidRPr="00C41684">
        <w:rPr>
          <w:rFonts w:ascii="inherit" w:eastAsia="Times New Roman" w:hAnsi="inherit" w:cs="Arial"/>
          <w:b/>
          <w:bCs/>
          <w:color w:val="000000"/>
          <w:sz w:val="18"/>
          <w:szCs w:val="18"/>
          <w:lang w:eastAsia="tr-TR"/>
        </w:rPr>
        <w:t>4.2.1.C-5 -</w:t>
      </w:r>
      <w:proofErr w:type="spellStart"/>
      <w:r w:rsidRPr="00C41684">
        <w:rPr>
          <w:rFonts w:ascii="inherit" w:eastAsia="Times New Roman" w:hAnsi="inherit" w:cs="Arial"/>
          <w:b/>
          <w:bCs/>
          <w:color w:val="000000"/>
          <w:sz w:val="18"/>
          <w:szCs w:val="18"/>
          <w:lang w:eastAsia="tr-TR"/>
        </w:rPr>
        <w:t>Tosilizumab</w:t>
      </w:r>
      <w:proofErr w:type="spellEnd"/>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(1) </w:t>
      </w:r>
      <w:proofErr w:type="spellStart"/>
      <w:r w:rsidRPr="00C41684">
        <w:rPr>
          <w:rFonts w:ascii="Verdana" w:eastAsia="Times New Roman" w:hAnsi="Verdana" w:cs="Arial"/>
          <w:color w:val="000000"/>
          <w:sz w:val="18"/>
          <w:szCs w:val="18"/>
          <w:lang w:eastAsia="tr-TR"/>
        </w:rPr>
        <w:t>Romatoid</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artritli</w:t>
      </w:r>
      <w:proofErr w:type="spellEnd"/>
      <w:r w:rsidRPr="00C41684">
        <w:rPr>
          <w:rFonts w:ascii="Verdana" w:eastAsia="Times New Roman" w:hAnsi="Verdana" w:cs="Arial"/>
          <w:color w:val="000000"/>
          <w:sz w:val="18"/>
          <w:szCs w:val="18"/>
          <w:lang w:eastAsia="tr-TR"/>
        </w:rPr>
        <w:t xml:space="preserve"> erişkin hastalarda;</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a) Aktif </w:t>
      </w:r>
      <w:proofErr w:type="spellStart"/>
      <w:r w:rsidRPr="00C41684">
        <w:rPr>
          <w:rFonts w:ascii="Verdana" w:eastAsia="Times New Roman" w:hAnsi="Verdana" w:cs="Arial"/>
          <w:color w:val="000000"/>
          <w:sz w:val="18"/>
          <w:szCs w:val="18"/>
          <w:lang w:eastAsia="tr-TR"/>
        </w:rPr>
        <w:t>romatoid</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artriti</w:t>
      </w:r>
      <w:proofErr w:type="spellEnd"/>
      <w:r w:rsidRPr="00C41684">
        <w:rPr>
          <w:rFonts w:ascii="Verdana" w:eastAsia="Times New Roman" w:hAnsi="Verdana" w:cs="Arial"/>
          <w:color w:val="000000"/>
          <w:sz w:val="18"/>
          <w:szCs w:val="18"/>
          <w:lang w:eastAsia="tr-TR"/>
        </w:rPr>
        <w:t xml:space="preserve"> bulunan, en az bir anti TNF tedavisine rağmen hastalığı kontrol edilemeyen (DAS 28 SKORU &gt;5.1 olan) erişkin hastalarda, yalnızca üniversite veya eğitim ve araştırma hastanelerinde içinde en az bir </w:t>
      </w:r>
      <w:proofErr w:type="spellStart"/>
      <w:r w:rsidRPr="00C41684">
        <w:rPr>
          <w:rFonts w:ascii="Verdana" w:eastAsia="Times New Roman" w:hAnsi="Verdana" w:cs="Arial"/>
          <w:color w:val="000000"/>
          <w:sz w:val="18"/>
          <w:szCs w:val="18"/>
          <w:lang w:eastAsia="tr-TR"/>
        </w:rPr>
        <w:t>romatoloji</w:t>
      </w:r>
      <w:proofErr w:type="spellEnd"/>
      <w:r w:rsidRPr="00C41684">
        <w:rPr>
          <w:rFonts w:ascii="Verdana" w:eastAsia="Times New Roman" w:hAnsi="Verdana" w:cs="Arial"/>
          <w:color w:val="000000"/>
          <w:sz w:val="18"/>
          <w:szCs w:val="18"/>
          <w:lang w:eastAsia="tr-TR"/>
        </w:rPr>
        <w:t xml:space="preserve">, klinik </w:t>
      </w:r>
      <w:proofErr w:type="spellStart"/>
      <w:r w:rsidRPr="00C41684">
        <w:rPr>
          <w:rFonts w:ascii="Verdana" w:eastAsia="Times New Roman" w:hAnsi="Verdana" w:cs="Arial"/>
          <w:color w:val="000000"/>
          <w:sz w:val="18"/>
          <w:szCs w:val="18"/>
          <w:lang w:eastAsia="tr-TR"/>
        </w:rPr>
        <w:t>immunoloji</w:t>
      </w:r>
      <w:proofErr w:type="spellEnd"/>
      <w:r w:rsidRPr="00C41684">
        <w:rPr>
          <w:rFonts w:ascii="Verdana" w:eastAsia="Times New Roman" w:hAnsi="Verdana" w:cs="Arial"/>
          <w:color w:val="000000"/>
          <w:sz w:val="18"/>
          <w:szCs w:val="18"/>
          <w:lang w:eastAsia="tr-TR"/>
        </w:rPr>
        <w:t xml:space="preserve"> veya fiziksel tıp ve </w:t>
      </w:r>
      <w:proofErr w:type="gramStart"/>
      <w:r w:rsidRPr="00C41684">
        <w:rPr>
          <w:rFonts w:ascii="Verdana" w:eastAsia="Times New Roman" w:hAnsi="Verdana" w:cs="Arial"/>
          <w:color w:val="000000"/>
          <w:sz w:val="18"/>
          <w:szCs w:val="18"/>
          <w:lang w:eastAsia="tr-TR"/>
        </w:rPr>
        <w:t>rehabilitasyon</w:t>
      </w:r>
      <w:proofErr w:type="gramEnd"/>
      <w:r w:rsidRPr="00C41684">
        <w:rPr>
          <w:rFonts w:ascii="Verdana" w:eastAsia="Times New Roman" w:hAnsi="Verdana" w:cs="Arial"/>
          <w:color w:val="000000"/>
          <w:sz w:val="18"/>
          <w:szCs w:val="18"/>
          <w:lang w:eastAsia="tr-TR"/>
        </w:rPr>
        <w:t> uzmanının bulunduğu 3 ay süreli sağlık kurulu raporuna dayanılarak bu uzman hekimler tarafından reçetelenir.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b) İlaca başlandıktan 3 ay sonra yapılan değerlendirmede DAS 28 skorunda 0,6 puandan fazla düşme olması halinde, bu durumun yeni düzenlenecek 3 ay süreli sağlık kurulu raporunda belirtilmesi koşulu ile 3 ay daha tedaviye devam edilir.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c) Bu raporun süresi sonunda DAS 28 skorunda toplam 1,2 puandan fazla düşme olması halinde bu durumun yeni düzenlenecek 6 ay süreli sağlık kurulu raporunda belirtilmesi koşulu ile hastaların tedavisine devam edilebilir.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ç) Tedavinin devamında DAS 28 </w:t>
      </w:r>
      <w:proofErr w:type="gramStart"/>
      <w:r w:rsidRPr="00C41684">
        <w:rPr>
          <w:rFonts w:ascii="Verdana" w:eastAsia="Times New Roman" w:hAnsi="Verdana" w:cs="Arial"/>
          <w:color w:val="000000"/>
          <w:sz w:val="18"/>
          <w:szCs w:val="18"/>
          <w:lang w:eastAsia="tr-TR"/>
        </w:rPr>
        <w:t>kriterine</w:t>
      </w:r>
      <w:proofErr w:type="gramEnd"/>
      <w:r w:rsidRPr="00C41684">
        <w:rPr>
          <w:rFonts w:ascii="Verdana" w:eastAsia="Times New Roman" w:hAnsi="Verdana" w:cs="Arial"/>
          <w:color w:val="000000"/>
          <w:sz w:val="18"/>
          <w:szCs w:val="18"/>
          <w:lang w:eastAsia="tr-TR"/>
        </w:rPr>
        <w:t> 6 ayda bir bakılır, başlangıç ve yeni DAS 28 skorları her 6 ay süreli sağlık kurulu raporunda belirtilir. Tedaviye rağmen hastanın DAS 28 skorunda, başlangıç DAS 28 skoruna göre 1,2 puandan fazla düşme olmaması halinde tedavi sonlandırılır.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(2) Aktif sistemik /</w:t>
      </w:r>
      <w:proofErr w:type="spellStart"/>
      <w:r w:rsidRPr="00C41684">
        <w:rPr>
          <w:rFonts w:ascii="Verdana" w:eastAsia="Times New Roman" w:hAnsi="Verdana" w:cs="Arial"/>
          <w:color w:val="000000"/>
          <w:sz w:val="18"/>
          <w:szCs w:val="18"/>
          <w:lang w:eastAsia="tr-TR"/>
        </w:rPr>
        <w:t>poliartiküler</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juvenil</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idiopatik</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artriti</w:t>
      </w:r>
      <w:proofErr w:type="spellEnd"/>
      <w:r w:rsidRPr="00C41684">
        <w:rPr>
          <w:rFonts w:ascii="Verdana" w:eastAsia="Times New Roman" w:hAnsi="Verdana" w:cs="Arial"/>
          <w:color w:val="000000"/>
          <w:sz w:val="18"/>
          <w:szCs w:val="18"/>
          <w:lang w:eastAsia="tr-TR"/>
        </w:rPr>
        <w:t xml:space="preserve"> bulunan 2 yaş ve üzeri çocuklarda;</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a) 3 aylık anti-TNF tedavisine rağmen ACR pediatrik 30 cevap </w:t>
      </w:r>
      <w:proofErr w:type="gramStart"/>
      <w:r w:rsidRPr="00C41684">
        <w:rPr>
          <w:rFonts w:ascii="Verdana" w:eastAsia="Times New Roman" w:hAnsi="Verdana" w:cs="Arial"/>
          <w:color w:val="000000"/>
          <w:sz w:val="18"/>
          <w:szCs w:val="18"/>
          <w:lang w:eastAsia="tr-TR"/>
        </w:rPr>
        <w:t>kriterine</w:t>
      </w:r>
      <w:proofErr w:type="gramEnd"/>
      <w:r w:rsidRPr="00C41684">
        <w:rPr>
          <w:rFonts w:ascii="Verdana" w:eastAsia="Times New Roman" w:hAnsi="Verdana" w:cs="Arial"/>
          <w:color w:val="000000"/>
          <w:sz w:val="18"/>
          <w:szCs w:val="18"/>
          <w:lang w:eastAsia="tr-TR"/>
        </w:rPr>
        <w:t xml:space="preserve"> ulaşamayan çocuk hastalarda, yalnızca üniversite veya eğitim ve araştırma hastanelerinde içinde en az bir çocuk </w:t>
      </w:r>
      <w:proofErr w:type="spellStart"/>
      <w:r w:rsidRPr="00C41684">
        <w:rPr>
          <w:rFonts w:ascii="Verdana" w:eastAsia="Times New Roman" w:hAnsi="Verdana" w:cs="Arial"/>
          <w:color w:val="000000"/>
          <w:sz w:val="18"/>
          <w:szCs w:val="18"/>
          <w:lang w:eastAsia="tr-TR"/>
        </w:rPr>
        <w:t>romatoloji</w:t>
      </w:r>
      <w:proofErr w:type="spellEnd"/>
      <w:r w:rsidRPr="00C41684">
        <w:rPr>
          <w:rFonts w:ascii="Verdana" w:eastAsia="Times New Roman" w:hAnsi="Verdana" w:cs="Arial"/>
          <w:color w:val="000000"/>
          <w:sz w:val="18"/>
          <w:szCs w:val="18"/>
          <w:lang w:eastAsia="tr-TR"/>
        </w:rPr>
        <w:t xml:space="preserve"> uzmanının bulunduğu 6 ay süreli sağlık kurulu raporuna dayanılarak bu uzman hekimler veya çocuk sağlığı ve hastalıkları uzman hekimleri tarafından reçete edilir.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b) İlk 3 aylık </w:t>
      </w:r>
      <w:proofErr w:type="spellStart"/>
      <w:r w:rsidRPr="00C41684">
        <w:rPr>
          <w:rFonts w:ascii="Verdana" w:eastAsia="Times New Roman" w:hAnsi="Verdana" w:cs="Arial"/>
          <w:color w:val="000000"/>
          <w:sz w:val="18"/>
          <w:szCs w:val="18"/>
          <w:lang w:eastAsia="tr-TR"/>
        </w:rPr>
        <w:t>tosilizumab</w:t>
      </w:r>
      <w:proofErr w:type="spellEnd"/>
      <w:r w:rsidRPr="00C41684">
        <w:rPr>
          <w:rFonts w:ascii="Verdana" w:eastAsia="Times New Roman" w:hAnsi="Verdana" w:cs="Arial"/>
          <w:color w:val="000000"/>
          <w:sz w:val="18"/>
          <w:szCs w:val="18"/>
          <w:lang w:eastAsia="tr-TR"/>
        </w:rPr>
        <w:t xml:space="preserve"> kullanımı sonunda ACR pediatrik 30 cevabına ulaşmış hastalar için bu durum raporunda belirtilmek koşuluyla tedavi devam ettirilir. Bu raporun süresi sonunda hastanın ACR pediatrik cevap </w:t>
      </w:r>
      <w:proofErr w:type="gramStart"/>
      <w:r w:rsidRPr="00C41684">
        <w:rPr>
          <w:rFonts w:ascii="Verdana" w:eastAsia="Times New Roman" w:hAnsi="Verdana" w:cs="Arial"/>
          <w:color w:val="000000"/>
          <w:sz w:val="18"/>
          <w:szCs w:val="18"/>
          <w:lang w:eastAsia="tr-TR"/>
        </w:rPr>
        <w:t>kriterinin</w:t>
      </w:r>
      <w:proofErr w:type="gramEnd"/>
      <w:r w:rsidRPr="00C41684">
        <w:rPr>
          <w:rFonts w:ascii="Verdana" w:eastAsia="Times New Roman" w:hAnsi="Verdana" w:cs="Arial"/>
          <w:color w:val="000000"/>
          <w:sz w:val="18"/>
          <w:szCs w:val="18"/>
          <w:lang w:eastAsia="tr-TR"/>
        </w:rPr>
        <w:t> 50 ve üzerinde olması halinde bu durumun ve 3 üncü aydaki ACR pediatrik cevap kriterinin yeni düzenlenecek 6 ay süreli sağlık kurulu raporunda belirtilmesi koşulu ile hastaların tedavisine devam edilebilir. Tedavinin devamında 6 ayda bir ACR pediatrik cevap </w:t>
      </w:r>
      <w:proofErr w:type="gramStart"/>
      <w:r w:rsidRPr="00C41684">
        <w:rPr>
          <w:rFonts w:ascii="Verdana" w:eastAsia="Times New Roman" w:hAnsi="Verdana" w:cs="Arial"/>
          <w:color w:val="000000"/>
          <w:sz w:val="18"/>
          <w:szCs w:val="18"/>
          <w:lang w:eastAsia="tr-TR"/>
        </w:rPr>
        <w:t>kriterine</w:t>
      </w:r>
      <w:proofErr w:type="gramEnd"/>
      <w:r w:rsidRPr="00C41684">
        <w:rPr>
          <w:rFonts w:ascii="Verdana" w:eastAsia="Times New Roman" w:hAnsi="Verdana" w:cs="Arial"/>
          <w:color w:val="000000"/>
          <w:sz w:val="18"/>
          <w:szCs w:val="18"/>
          <w:lang w:eastAsia="tr-TR"/>
        </w:rPr>
        <w:t> bakılır, başlangıç ve ACR cevap kriterleri her sağlık kurulu raporunda belirtilir. Tedaviye rağmen ACR pediatrik cevap </w:t>
      </w:r>
      <w:proofErr w:type="gramStart"/>
      <w:r w:rsidRPr="00C41684">
        <w:rPr>
          <w:rFonts w:ascii="Verdana" w:eastAsia="Times New Roman" w:hAnsi="Verdana" w:cs="Arial"/>
          <w:color w:val="000000"/>
          <w:sz w:val="18"/>
          <w:szCs w:val="18"/>
          <w:lang w:eastAsia="tr-TR"/>
        </w:rPr>
        <w:t>kriteri</w:t>
      </w:r>
      <w:proofErr w:type="gramEnd"/>
      <w:r w:rsidRPr="00C41684">
        <w:rPr>
          <w:rFonts w:ascii="Verdana" w:eastAsia="Times New Roman" w:hAnsi="Verdana" w:cs="Arial"/>
          <w:color w:val="000000"/>
          <w:sz w:val="18"/>
          <w:szCs w:val="18"/>
          <w:lang w:eastAsia="tr-TR"/>
        </w:rPr>
        <w:t xml:space="preserve"> 50’ye ulaşmayan hastalarda </w:t>
      </w:r>
      <w:proofErr w:type="spellStart"/>
      <w:r w:rsidRPr="00C41684">
        <w:rPr>
          <w:rFonts w:ascii="Verdana" w:eastAsia="Times New Roman" w:hAnsi="Verdana" w:cs="Arial"/>
          <w:color w:val="000000"/>
          <w:sz w:val="18"/>
          <w:szCs w:val="18"/>
          <w:lang w:eastAsia="tr-TR"/>
        </w:rPr>
        <w:t>tosilizumab</w:t>
      </w:r>
      <w:proofErr w:type="spellEnd"/>
      <w:r w:rsidRPr="00C41684">
        <w:rPr>
          <w:rFonts w:ascii="Verdana" w:eastAsia="Times New Roman" w:hAnsi="Verdana" w:cs="Arial"/>
          <w:color w:val="000000"/>
          <w:sz w:val="18"/>
          <w:szCs w:val="18"/>
          <w:lang w:eastAsia="tr-TR"/>
        </w:rPr>
        <w:t xml:space="preserve"> tedavisine devam edilmez.”</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inherit" w:eastAsia="Times New Roman" w:hAnsi="inherit" w:cs="Arial"/>
          <w:b/>
          <w:bCs/>
          <w:color w:val="000000"/>
          <w:sz w:val="18"/>
          <w:szCs w:val="18"/>
          <w:lang w:eastAsia="tr-TR"/>
        </w:rPr>
        <w:t>MADDE 20 –</w:t>
      </w:r>
      <w:r w:rsidRPr="00C41684">
        <w:rPr>
          <w:rFonts w:ascii="Verdana" w:eastAsia="Times New Roman" w:hAnsi="Verdana" w:cs="Arial"/>
          <w:color w:val="000000"/>
          <w:sz w:val="18"/>
          <w:szCs w:val="18"/>
          <w:lang w:eastAsia="tr-TR"/>
        </w:rPr>
        <w:t> Aynı Tebliğin 4.2.2 numaralı maddesinin, birinci fıkrasının son cümlesinde yer alan “</w:t>
      </w:r>
      <w:proofErr w:type="spellStart"/>
      <w:r w:rsidRPr="00C41684">
        <w:rPr>
          <w:rFonts w:ascii="Verdana" w:eastAsia="Times New Roman" w:hAnsi="Verdana" w:cs="Arial"/>
          <w:color w:val="000000"/>
          <w:sz w:val="18"/>
          <w:szCs w:val="18"/>
          <w:lang w:eastAsia="tr-TR"/>
        </w:rPr>
        <w:t>Bupropiyon</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HCl</w:t>
      </w:r>
      <w:proofErr w:type="spellEnd"/>
      <w:r w:rsidRPr="00C41684">
        <w:rPr>
          <w:rFonts w:ascii="Verdana" w:eastAsia="Times New Roman" w:hAnsi="Verdana" w:cs="Arial"/>
          <w:color w:val="000000"/>
          <w:sz w:val="18"/>
          <w:szCs w:val="18"/>
          <w:lang w:eastAsia="tr-TR"/>
        </w:rPr>
        <w:t xml:space="preserve">” ibaresinden sonra gelmek üzere “ve </w:t>
      </w:r>
      <w:proofErr w:type="spellStart"/>
      <w:r w:rsidRPr="00C41684">
        <w:rPr>
          <w:rFonts w:ascii="Verdana" w:eastAsia="Times New Roman" w:hAnsi="Verdana" w:cs="Arial"/>
          <w:color w:val="000000"/>
          <w:sz w:val="18"/>
          <w:szCs w:val="18"/>
          <w:lang w:eastAsia="tr-TR"/>
        </w:rPr>
        <w:t>agomelatin</w:t>
      </w:r>
      <w:proofErr w:type="spellEnd"/>
      <w:r w:rsidRPr="00C41684">
        <w:rPr>
          <w:rFonts w:ascii="Verdana" w:eastAsia="Times New Roman" w:hAnsi="Verdana" w:cs="Arial"/>
          <w:color w:val="000000"/>
          <w:sz w:val="18"/>
          <w:szCs w:val="18"/>
          <w:lang w:eastAsia="tr-TR"/>
        </w:rPr>
        <w:t>” ibaresi eklenmiştir.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inherit" w:eastAsia="Times New Roman" w:hAnsi="inherit" w:cs="Arial"/>
          <w:b/>
          <w:bCs/>
          <w:color w:val="000000"/>
          <w:sz w:val="18"/>
          <w:szCs w:val="18"/>
          <w:lang w:eastAsia="tr-TR"/>
        </w:rPr>
        <w:t>MADDE 21</w:t>
      </w:r>
      <w:r w:rsidRPr="00C41684">
        <w:rPr>
          <w:rFonts w:ascii="Verdana" w:eastAsia="Times New Roman" w:hAnsi="Verdana" w:cs="Arial"/>
          <w:color w:val="000000"/>
          <w:sz w:val="18"/>
          <w:szCs w:val="18"/>
          <w:lang w:eastAsia="tr-TR"/>
        </w:rPr>
        <w:t> – Aynı Tebliğin 4.2.3 numaralı maddesinde aşağıdaki düzenlemeler yapılmıştır.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lastRenderedPageBreak/>
        <w:t>a) Birinci fıkrasının ilk cümlesinde yer alan “immünoloji” ibaresinden sonra gelmek üzere “ve/”ibaresi eklenmiştir.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b)Üçüncü fıkrası aşağıdaki şekilde değiştirilmiştir.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“(3) Mevsim öncesi </w:t>
      </w:r>
      <w:proofErr w:type="spellStart"/>
      <w:r w:rsidRPr="00C41684">
        <w:rPr>
          <w:rFonts w:ascii="Verdana" w:eastAsia="Times New Roman" w:hAnsi="Verdana" w:cs="Arial"/>
          <w:color w:val="000000"/>
          <w:sz w:val="18"/>
          <w:szCs w:val="18"/>
          <w:lang w:eastAsia="tr-TR"/>
        </w:rPr>
        <w:t>allergoid</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immünoterapi</w:t>
      </w:r>
      <w:proofErr w:type="spellEnd"/>
      <w:r w:rsidRPr="00C41684">
        <w:rPr>
          <w:rFonts w:ascii="Verdana" w:eastAsia="Times New Roman" w:hAnsi="Verdana" w:cs="Arial"/>
          <w:color w:val="000000"/>
          <w:sz w:val="18"/>
          <w:szCs w:val="18"/>
          <w:lang w:eastAsia="tr-TR"/>
        </w:rPr>
        <w:t xml:space="preserve"> hariç, aşı tedavisine 6 ay ya da daha fazla ara verilmesi halinde, çocukluk ve erişkin dönemlerine ait her bir dönem için birer defaya mahsus olmak üzere bu durum ile hastanın tedaviye başladığı tarih ve o tarihteki başlangıç </w:t>
      </w:r>
      <w:proofErr w:type="gramStart"/>
      <w:r w:rsidRPr="00C41684">
        <w:rPr>
          <w:rFonts w:ascii="Verdana" w:eastAsia="Times New Roman" w:hAnsi="Verdana" w:cs="Arial"/>
          <w:color w:val="000000"/>
          <w:sz w:val="18"/>
          <w:szCs w:val="18"/>
          <w:lang w:eastAsia="tr-TR"/>
        </w:rPr>
        <w:t>kriterlerinin</w:t>
      </w:r>
      <w:proofErr w:type="gramEnd"/>
      <w:r w:rsidRPr="00C41684">
        <w:rPr>
          <w:rFonts w:ascii="Verdana" w:eastAsia="Times New Roman" w:hAnsi="Verdana" w:cs="Arial"/>
          <w:color w:val="000000"/>
          <w:sz w:val="18"/>
          <w:szCs w:val="18"/>
          <w:lang w:eastAsia="tr-TR"/>
        </w:rPr>
        <w:t xml:space="preserve"> yeni düzenlenecek raporda belirtilmesi koşuluyla başlangıç dozlarında tedaviye yeniden başlanabilir. Bu rapora dayanılarak ilk reçetelendirme alerji ve/veya </w:t>
      </w:r>
      <w:proofErr w:type="spellStart"/>
      <w:r w:rsidRPr="00C41684">
        <w:rPr>
          <w:rFonts w:ascii="Verdana" w:eastAsia="Times New Roman" w:hAnsi="Verdana" w:cs="Arial"/>
          <w:color w:val="000000"/>
          <w:sz w:val="18"/>
          <w:szCs w:val="18"/>
          <w:lang w:eastAsia="tr-TR"/>
        </w:rPr>
        <w:t>immunoloji</w:t>
      </w:r>
      <w:proofErr w:type="spellEnd"/>
      <w:r w:rsidRPr="00C41684">
        <w:rPr>
          <w:rFonts w:ascii="Verdana" w:eastAsia="Times New Roman" w:hAnsi="Verdana" w:cs="Arial"/>
          <w:color w:val="000000"/>
          <w:sz w:val="18"/>
          <w:szCs w:val="18"/>
          <w:lang w:eastAsia="tr-TR"/>
        </w:rPr>
        <w:t xml:space="preserve"> uzman hekimlerince yapılır.”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c) Dördüncü fıkrasında yer alan “göğüs hastalıkları,” ibaresinden sonra gelmek üzere “dermatoloji” ibaresi eklenmiştir.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ç) Sekizinci fıkrasının sonuna “Mevsim öncesi </w:t>
      </w:r>
      <w:proofErr w:type="spellStart"/>
      <w:r w:rsidRPr="00C41684">
        <w:rPr>
          <w:rFonts w:ascii="Verdana" w:eastAsia="Times New Roman" w:hAnsi="Verdana" w:cs="Arial"/>
          <w:color w:val="000000"/>
          <w:sz w:val="18"/>
          <w:szCs w:val="18"/>
          <w:lang w:eastAsia="tr-TR"/>
        </w:rPr>
        <w:t>allergoid</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immünoterapi</w:t>
      </w:r>
      <w:proofErr w:type="spellEnd"/>
      <w:r w:rsidRPr="00C41684">
        <w:rPr>
          <w:rFonts w:ascii="Verdana" w:eastAsia="Times New Roman" w:hAnsi="Verdana" w:cs="Arial"/>
          <w:color w:val="000000"/>
          <w:sz w:val="18"/>
          <w:szCs w:val="18"/>
          <w:lang w:eastAsia="tr-TR"/>
        </w:rPr>
        <w:t xml:space="preserve"> her yıl polen mevsimi öncesi dönemde ömür boyu en fazla 5 defaya mahsus olarak yapılabilir.” cümlesi eklenmiştir.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inherit" w:eastAsia="Times New Roman" w:hAnsi="inherit" w:cs="Arial"/>
          <w:b/>
          <w:bCs/>
          <w:color w:val="000000"/>
          <w:sz w:val="18"/>
          <w:szCs w:val="18"/>
          <w:lang w:eastAsia="tr-TR"/>
        </w:rPr>
        <w:t>MADDE 22 –</w:t>
      </w:r>
      <w:r w:rsidRPr="00C41684">
        <w:rPr>
          <w:rFonts w:ascii="Verdana" w:eastAsia="Times New Roman" w:hAnsi="Verdana" w:cs="Arial"/>
          <w:color w:val="000000"/>
          <w:sz w:val="18"/>
          <w:szCs w:val="18"/>
          <w:lang w:eastAsia="tr-TR"/>
        </w:rPr>
        <w:t> Aynı Tebliğin 4.2.8.A numaralı alt maddesinin dördüncü fıkrası aşağıdaki şekilde değiştirilmiştir ve aşağıdaki fıkra eklenmiştir.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“(4) Yoğunlaştırıcı-kıvam artırıcı beslenme ürünleri;</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a) 2 yaşın altında yutma/yutkunma bozukluğu veya </w:t>
      </w:r>
      <w:proofErr w:type="spellStart"/>
      <w:r w:rsidRPr="00C41684">
        <w:rPr>
          <w:rFonts w:ascii="Verdana" w:eastAsia="Times New Roman" w:hAnsi="Verdana" w:cs="Arial"/>
          <w:color w:val="000000"/>
          <w:sz w:val="18"/>
          <w:szCs w:val="18"/>
          <w:lang w:eastAsia="tr-TR"/>
        </w:rPr>
        <w:t>gastro</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özofagial</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reflüsü</w:t>
      </w:r>
      <w:proofErr w:type="spellEnd"/>
      <w:r w:rsidRPr="00C41684">
        <w:rPr>
          <w:rFonts w:ascii="Verdana" w:eastAsia="Times New Roman" w:hAnsi="Verdana" w:cs="Arial"/>
          <w:color w:val="000000"/>
          <w:sz w:val="18"/>
          <w:szCs w:val="18"/>
          <w:lang w:eastAsia="tr-TR"/>
        </w:rPr>
        <w:t xml:space="preserve"> olan çocuklarda, bu durumun belirtildiği gastroenteroloji, metabolizma ve yoğun bakım uzmanlarının en az birinin bulunduğu sağlık kurulu raporuna dayanılarak bu hekimler ve çocuk sağlığı ve hastalıkları uzman hekimlerince reçete edilebilir. Raporda, ürünün adı, günlük kullanım miktarı açıkça belirtilerek en fazla bir kutu yazılır.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b) İnme, kronik nörolojik bozukluklar ve baş boyun kanserleri ve cerrahi rezeksiyonda görülen yutma güçlüğü çeken yetişkin hastalarda; bu durumun belirtildiği nöroloji, kulak burun boğaz, genel cerrahi, beyin cerrahi, anestezi ve yoğun bakım uzmanlarından en az birinin bulunduğu sağlık kurulu raporuna istinaden bu hekimlerce reçete edilebilir. Raporda, ürünün adı, günlük kullanım miktarı açıkça belirtilerek aylık en fazla iki kutu yazılır.”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“(5) Glikojen depo hastalığının diyet yönetiminde kullanılan yüksek </w:t>
      </w:r>
      <w:proofErr w:type="spellStart"/>
      <w:r w:rsidRPr="00C41684">
        <w:rPr>
          <w:rFonts w:ascii="Verdana" w:eastAsia="Times New Roman" w:hAnsi="Verdana" w:cs="Arial"/>
          <w:color w:val="000000"/>
          <w:sz w:val="18"/>
          <w:szCs w:val="18"/>
          <w:lang w:eastAsia="tr-TR"/>
        </w:rPr>
        <w:t>amilopektin</w:t>
      </w:r>
      <w:proofErr w:type="spellEnd"/>
      <w:r w:rsidRPr="00C41684">
        <w:rPr>
          <w:rFonts w:ascii="Verdana" w:eastAsia="Times New Roman" w:hAnsi="Verdana" w:cs="Arial"/>
          <w:color w:val="000000"/>
          <w:sz w:val="18"/>
          <w:szCs w:val="18"/>
          <w:lang w:eastAsia="tr-TR"/>
        </w:rPr>
        <w:t xml:space="preserve"> içeren nişastalı </w:t>
      </w:r>
      <w:proofErr w:type="spellStart"/>
      <w:r w:rsidRPr="00C41684">
        <w:rPr>
          <w:rFonts w:ascii="Verdana" w:eastAsia="Times New Roman" w:hAnsi="Verdana" w:cs="Arial"/>
          <w:color w:val="000000"/>
          <w:sz w:val="18"/>
          <w:szCs w:val="18"/>
          <w:lang w:eastAsia="tr-TR"/>
        </w:rPr>
        <w:t>enteral</w:t>
      </w:r>
      <w:proofErr w:type="spellEnd"/>
      <w:r w:rsidRPr="00C41684">
        <w:rPr>
          <w:rFonts w:ascii="Verdana" w:eastAsia="Times New Roman" w:hAnsi="Verdana" w:cs="Arial"/>
          <w:color w:val="000000"/>
          <w:sz w:val="18"/>
          <w:szCs w:val="18"/>
          <w:lang w:eastAsia="tr-TR"/>
        </w:rPr>
        <w:t xml:space="preserve"> beslenme ürünleri; 2 yaş ve üzerindeki çocuk hastalarda, bu durumun belirtildiği en az bir çocuk metabolizma hastalıkları uzmanının bulunduğu sağlık kurulu raporuna dayanılarak çocuk metabolizma hastalıkları ile çocuk sağlığı ve hastalıkları uzman hekimlerince reçete edilebilir. Raporda, ürünün adı, günlük kullanım miktarı açıkça belirtilerek aylık en fazla iki kutu yazılır.”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inherit" w:eastAsia="Times New Roman" w:hAnsi="inherit" w:cs="Arial"/>
          <w:b/>
          <w:bCs/>
          <w:color w:val="000000"/>
          <w:sz w:val="18"/>
          <w:szCs w:val="18"/>
          <w:lang w:eastAsia="tr-TR"/>
        </w:rPr>
        <w:t>MADDE 23</w:t>
      </w:r>
      <w:r w:rsidRPr="00C41684">
        <w:rPr>
          <w:rFonts w:ascii="Verdana" w:eastAsia="Times New Roman" w:hAnsi="Verdana" w:cs="Arial"/>
          <w:color w:val="000000"/>
          <w:sz w:val="18"/>
          <w:szCs w:val="18"/>
          <w:lang w:eastAsia="tr-TR"/>
        </w:rPr>
        <w:t> – Aynı Tebliğin 4.2.9.B numaralı alt maddesinin üçüncü fıkrasının ikinci cümlesinde yer alan “ (birer aylık dozda) bir kutu” ibaresi “bir aylık dozda” olarak değiştirilmiştir.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inherit" w:eastAsia="Times New Roman" w:hAnsi="inherit" w:cs="Arial"/>
          <w:b/>
          <w:bCs/>
          <w:color w:val="000000"/>
          <w:sz w:val="18"/>
          <w:szCs w:val="18"/>
          <w:lang w:eastAsia="tr-TR"/>
        </w:rPr>
        <w:t>MADDE 24-</w:t>
      </w:r>
      <w:r w:rsidRPr="00C41684">
        <w:rPr>
          <w:rFonts w:ascii="Verdana" w:eastAsia="Times New Roman" w:hAnsi="Verdana" w:cs="Arial"/>
          <w:color w:val="000000"/>
          <w:sz w:val="18"/>
          <w:szCs w:val="18"/>
          <w:lang w:eastAsia="tr-TR"/>
        </w:rPr>
        <w:t> Aynı Tebliğin 4.2.10.C-1 ve 4.2.10.C-2 numaralı alt maddeleri aşağıdaki şekilde değiştirilmiştir.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inherit" w:eastAsia="Times New Roman" w:hAnsi="inherit" w:cs="Arial"/>
          <w:b/>
          <w:bCs/>
          <w:color w:val="000000"/>
          <w:sz w:val="18"/>
          <w:szCs w:val="18"/>
          <w:lang w:eastAsia="tr-TR"/>
        </w:rPr>
        <w:t>“4.2.10.C-1 - Enzim tedavisine başlama ve sonlandırma </w:t>
      </w:r>
      <w:proofErr w:type="gramStart"/>
      <w:r w:rsidRPr="00C41684">
        <w:rPr>
          <w:rFonts w:ascii="inherit" w:eastAsia="Times New Roman" w:hAnsi="inherit" w:cs="Arial"/>
          <w:b/>
          <w:bCs/>
          <w:color w:val="000000"/>
          <w:sz w:val="18"/>
          <w:szCs w:val="18"/>
          <w:lang w:eastAsia="tr-TR"/>
        </w:rPr>
        <w:t>kriterleri</w:t>
      </w:r>
      <w:proofErr w:type="gramEnd"/>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(1) Hastalarda; </w:t>
      </w:r>
      <w:proofErr w:type="spellStart"/>
      <w:r w:rsidRPr="00C41684">
        <w:rPr>
          <w:rFonts w:ascii="Verdana" w:eastAsia="Times New Roman" w:hAnsi="Verdana" w:cs="Arial"/>
          <w:color w:val="000000"/>
          <w:sz w:val="18"/>
          <w:szCs w:val="18"/>
          <w:lang w:eastAsia="tr-TR"/>
        </w:rPr>
        <w:t>multiple</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sülfataz</w:t>
      </w:r>
      <w:proofErr w:type="spellEnd"/>
      <w:r w:rsidRPr="00C41684">
        <w:rPr>
          <w:rFonts w:ascii="Verdana" w:eastAsia="Times New Roman" w:hAnsi="Verdana" w:cs="Arial"/>
          <w:color w:val="000000"/>
          <w:sz w:val="18"/>
          <w:szCs w:val="18"/>
          <w:lang w:eastAsia="tr-TR"/>
        </w:rPr>
        <w:t xml:space="preserve"> eksikliği olmamalıdır.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(2) 24 aylığın altındaki ve 72 ay üzeri çocuk hastalar ile erişkin hastalarda teşhis için gerekli </w:t>
      </w:r>
      <w:proofErr w:type="gramStart"/>
      <w:r w:rsidRPr="00C41684">
        <w:rPr>
          <w:rFonts w:ascii="Verdana" w:eastAsia="Times New Roman" w:hAnsi="Verdana" w:cs="Arial"/>
          <w:color w:val="000000"/>
          <w:sz w:val="18"/>
          <w:szCs w:val="18"/>
          <w:lang w:eastAsia="tr-TR"/>
        </w:rPr>
        <w:t>kriterler</w:t>
      </w:r>
      <w:proofErr w:type="gramEnd"/>
      <w:r w:rsidRPr="00C41684">
        <w:rPr>
          <w:rFonts w:ascii="Verdana" w:eastAsia="Times New Roman" w:hAnsi="Verdana" w:cs="Arial"/>
          <w:color w:val="000000"/>
          <w:sz w:val="18"/>
          <w:szCs w:val="18"/>
          <w:lang w:eastAsia="tr-TR"/>
        </w:rPr>
        <w:t> olması halinde tedaviye başlanır.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(3) 24 ayın bitiminden 72 ayın sonuna kadar olan hastalarda; ayrıca “Denver Gelişim Envanteri” veya “Ankara Gelişim Envanteri” uygulanarak hastanın zihinsel gelişim durumu değerlendirilir. Değerlendirme sonucuna göre ileri derecede zekâ özrü saptanmayan hastalarda tedaviye başlanır. İleri derecede zekâ geriliği saptanan hastalarda tedaviye başlanmaz.</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(4) Tip I </w:t>
      </w:r>
      <w:proofErr w:type="spellStart"/>
      <w:r w:rsidRPr="00C41684">
        <w:rPr>
          <w:rFonts w:ascii="Verdana" w:eastAsia="Times New Roman" w:hAnsi="Verdana" w:cs="Arial"/>
          <w:color w:val="000000"/>
          <w:sz w:val="18"/>
          <w:szCs w:val="18"/>
          <w:lang w:eastAsia="tr-TR"/>
        </w:rPr>
        <w:t>Mukopolisakkaridozda</w:t>
      </w:r>
      <w:proofErr w:type="spellEnd"/>
      <w:r w:rsidRPr="00C41684">
        <w:rPr>
          <w:rFonts w:ascii="Verdana" w:eastAsia="Times New Roman" w:hAnsi="Verdana" w:cs="Arial"/>
          <w:color w:val="000000"/>
          <w:sz w:val="18"/>
          <w:szCs w:val="18"/>
          <w:lang w:eastAsia="tr-TR"/>
        </w:rPr>
        <w:t xml:space="preserve">; enzim tedavisine başlangıç tarihi her yenilenen raporda belirtilmelidir. Kemik iliği </w:t>
      </w:r>
      <w:proofErr w:type="spellStart"/>
      <w:r w:rsidRPr="00C41684">
        <w:rPr>
          <w:rFonts w:ascii="Verdana" w:eastAsia="Times New Roman" w:hAnsi="Verdana" w:cs="Arial"/>
          <w:color w:val="000000"/>
          <w:sz w:val="18"/>
          <w:szCs w:val="18"/>
          <w:lang w:eastAsia="tr-TR"/>
        </w:rPr>
        <w:t>replasman</w:t>
      </w:r>
      <w:proofErr w:type="spellEnd"/>
      <w:r w:rsidRPr="00C41684">
        <w:rPr>
          <w:rFonts w:ascii="Verdana" w:eastAsia="Times New Roman" w:hAnsi="Verdana" w:cs="Arial"/>
          <w:color w:val="000000"/>
          <w:sz w:val="18"/>
          <w:szCs w:val="18"/>
          <w:lang w:eastAsia="tr-TR"/>
        </w:rPr>
        <w:t xml:space="preserve"> tedavisi yapılmış ve başarılı olmuş hastalarda </w:t>
      </w:r>
      <w:proofErr w:type="spellStart"/>
      <w:r w:rsidRPr="00C41684">
        <w:rPr>
          <w:rFonts w:ascii="Verdana" w:eastAsia="Times New Roman" w:hAnsi="Verdana" w:cs="Arial"/>
          <w:color w:val="000000"/>
          <w:sz w:val="18"/>
          <w:szCs w:val="18"/>
          <w:lang w:eastAsia="tr-TR"/>
        </w:rPr>
        <w:t>replasman</w:t>
      </w:r>
      <w:proofErr w:type="spellEnd"/>
      <w:r w:rsidRPr="00C41684">
        <w:rPr>
          <w:rFonts w:ascii="Verdana" w:eastAsia="Times New Roman" w:hAnsi="Verdana" w:cs="Arial"/>
          <w:color w:val="000000"/>
          <w:sz w:val="18"/>
          <w:szCs w:val="18"/>
          <w:lang w:eastAsia="tr-TR"/>
        </w:rPr>
        <w:t xml:space="preserve"> sonrası en fazla altı ay daha enzim tedavisi uygulanabilir.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lastRenderedPageBreak/>
        <w:t xml:space="preserve">(5) Tip I </w:t>
      </w:r>
      <w:proofErr w:type="spellStart"/>
      <w:r w:rsidRPr="00C41684">
        <w:rPr>
          <w:rFonts w:ascii="Verdana" w:eastAsia="Times New Roman" w:hAnsi="Verdana" w:cs="Arial"/>
          <w:color w:val="000000"/>
          <w:sz w:val="18"/>
          <w:szCs w:val="18"/>
          <w:lang w:eastAsia="tr-TR"/>
        </w:rPr>
        <w:t>Mukopolisakkaridozda</w:t>
      </w:r>
      <w:proofErr w:type="spellEnd"/>
      <w:r w:rsidRPr="00C41684">
        <w:rPr>
          <w:rFonts w:ascii="Verdana" w:eastAsia="Times New Roman" w:hAnsi="Verdana" w:cs="Arial"/>
          <w:color w:val="000000"/>
          <w:sz w:val="18"/>
          <w:szCs w:val="18"/>
          <w:lang w:eastAsia="tr-TR"/>
        </w:rPr>
        <w:t xml:space="preserve">; kemik iliği </w:t>
      </w:r>
      <w:proofErr w:type="spellStart"/>
      <w:r w:rsidRPr="00C41684">
        <w:rPr>
          <w:rFonts w:ascii="Verdana" w:eastAsia="Times New Roman" w:hAnsi="Verdana" w:cs="Arial"/>
          <w:color w:val="000000"/>
          <w:sz w:val="18"/>
          <w:szCs w:val="18"/>
          <w:lang w:eastAsia="tr-TR"/>
        </w:rPr>
        <w:t>replasman</w:t>
      </w:r>
      <w:proofErr w:type="spellEnd"/>
      <w:r w:rsidRPr="00C41684">
        <w:rPr>
          <w:rFonts w:ascii="Verdana" w:eastAsia="Times New Roman" w:hAnsi="Verdana" w:cs="Arial"/>
          <w:color w:val="000000"/>
          <w:sz w:val="18"/>
          <w:szCs w:val="18"/>
          <w:lang w:eastAsia="tr-TR"/>
        </w:rPr>
        <w:t xml:space="preserve"> tedavisinin başarısız olduğu hastalarda, enzim tedavisine devam kararı hastayı takip eden hekim tarafından yukarıda belirlenen </w:t>
      </w:r>
      <w:proofErr w:type="gramStart"/>
      <w:r w:rsidRPr="00C41684">
        <w:rPr>
          <w:rFonts w:ascii="Verdana" w:eastAsia="Times New Roman" w:hAnsi="Verdana" w:cs="Arial"/>
          <w:color w:val="000000"/>
          <w:sz w:val="18"/>
          <w:szCs w:val="18"/>
          <w:lang w:eastAsia="tr-TR"/>
        </w:rPr>
        <w:t>kriterlere</w:t>
      </w:r>
      <w:proofErr w:type="gramEnd"/>
      <w:r w:rsidRPr="00C41684">
        <w:rPr>
          <w:rFonts w:ascii="Verdana" w:eastAsia="Times New Roman" w:hAnsi="Verdana" w:cs="Arial"/>
          <w:color w:val="000000"/>
          <w:sz w:val="18"/>
          <w:szCs w:val="18"/>
          <w:lang w:eastAsia="tr-TR"/>
        </w:rPr>
        <w:t> göre verilecektir.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(6) Tedaviye başlandıktan 1 yıl sonra hastanın tedaviden fayda gördüğünün raporda belirtilmesi koşulu ile tedaviye devam edilir.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inherit" w:eastAsia="Times New Roman" w:hAnsi="inherit" w:cs="Arial"/>
          <w:b/>
          <w:bCs/>
          <w:color w:val="000000"/>
          <w:sz w:val="18"/>
          <w:szCs w:val="18"/>
          <w:lang w:eastAsia="tr-TR"/>
        </w:rPr>
        <w:t xml:space="preserve">4.2.10.C-2 - Rapor ve </w:t>
      </w:r>
      <w:proofErr w:type="spellStart"/>
      <w:r w:rsidRPr="00C41684">
        <w:rPr>
          <w:rFonts w:ascii="inherit" w:eastAsia="Times New Roman" w:hAnsi="inherit" w:cs="Arial"/>
          <w:b/>
          <w:bCs/>
          <w:color w:val="000000"/>
          <w:sz w:val="18"/>
          <w:szCs w:val="18"/>
          <w:lang w:eastAsia="tr-TR"/>
        </w:rPr>
        <w:t>reçeteleme</w:t>
      </w:r>
      <w:proofErr w:type="spellEnd"/>
      <w:r w:rsidRPr="00C41684">
        <w:rPr>
          <w:rFonts w:ascii="inherit" w:eastAsia="Times New Roman" w:hAnsi="inherit" w:cs="Arial"/>
          <w:b/>
          <w:bCs/>
          <w:color w:val="000000"/>
          <w:sz w:val="18"/>
          <w:szCs w:val="18"/>
          <w:lang w:eastAsia="tr-TR"/>
        </w:rPr>
        <w:t xml:space="preserve"> koşulları</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(1) 72 ay üzeri çocuk ve erişkin hastalar için; çocuk metabolizma veya endokrinoloji ve metabolizma hastalıkları, nöroloji, ortopedi, fizik tedavi ve </w:t>
      </w:r>
      <w:proofErr w:type="gramStart"/>
      <w:r w:rsidRPr="00C41684">
        <w:rPr>
          <w:rFonts w:ascii="Verdana" w:eastAsia="Times New Roman" w:hAnsi="Verdana" w:cs="Arial"/>
          <w:color w:val="000000"/>
          <w:sz w:val="18"/>
          <w:szCs w:val="18"/>
          <w:lang w:eastAsia="tr-TR"/>
        </w:rPr>
        <w:t>rehabilitasyon</w:t>
      </w:r>
      <w:proofErr w:type="gramEnd"/>
      <w:r w:rsidRPr="00C41684">
        <w:rPr>
          <w:rFonts w:ascii="Verdana" w:eastAsia="Times New Roman" w:hAnsi="Verdana" w:cs="Arial"/>
          <w:color w:val="000000"/>
          <w:sz w:val="18"/>
          <w:szCs w:val="18"/>
          <w:lang w:eastAsia="tr-TR"/>
        </w:rPr>
        <w:t xml:space="preserve"> ile göğüs hastalıkları (bulunmayan yerlerde çocuk alerji ve/veya immünoloji) uzman hekimlerinin yer aldığı sağlık kurulu raporu düzenlenir. Raporda; teşhis, başlangıç ve </w:t>
      </w:r>
      <w:proofErr w:type="spellStart"/>
      <w:r w:rsidRPr="00C41684">
        <w:rPr>
          <w:rFonts w:ascii="Verdana" w:eastAsia="Times New Roman" w:hAnsi="Verdana" w:cs="Arial"/>
          <w:color w:val="000000"/>
          <w:sz w:val="18"/>
          <w:szCs w:val="18"/>
          <w:lang w:eastAsia="tr-TR"/>
        </w:rPr>
        <w:t>devamkriter</w:t>
      </w:r>
      <w:proofErr w:type="spellEnd"/>
      <w:r w:rsidRPr="00C41684">
        <w:rPr>
          <w:rFonts w:ascii="Verdana" w:eastAsia="Times New Roman" w:hAnsi="Verdana" w:cs="Arial"/>
          <w:color w:val="000000"/>
          <w:sz w:val="18"/>
          <w:szCs w:val="18"/>
          <w:lang w:eastAsia="tr-TR"/>
        </w:rPr>
        <w:t>/</w:t>
      </w:r>
      <w:proofErr w:type="gramStart"/>
      <w:r w:rsidRPr="00C41684">
        <w:rPr>
          <w:rFonts w:ascii="Verdana" w:eastAsia="Times New Roman" w:hAnsi="Verdana" w:cs="Arial"/>
          <w:color w:val="000000"/>
          <w:sz w:val="18"/>
          <w:szCs w:val="18"/>
          <w:lang w:eastAsia="tr-TR"/>
        </w:rPr>
        <w:t>kriterleri</w:t>
      </w:r>
      <w:proofErr w:type="gramEnd"/>
      <w:r w:rsidRPr="00C41684">
        <w:rPr>
          <w:rFonts w:ascii="Verdana" w:eastAsia="Times New Roman" w:hAnsi="Verdana" w:cs="Arial"/>
          <w:color w:val="000000"/>
          <w:sz w:val="18"/>
          <w:szCs w:val="18"/>
          <w:lang w:eastAsia="tr-TR"/>
        </w:rPr>
        <w:t xml:space="preserve"> ile ilgili tüm bilgiler yer alır. Rapor süresi 1 yıldır. Bu rapora dayanılarak çocuk metabolizma veya endokrinoloji ve metabolizma hastalıkları uzman hekimlerince, bu hekimlerin bulunmadığı yerlerde ise çocuk sağlığı ve hastalıkları veya iç hastalıkları uzman hekimlerince reçete düzenlenir.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(2) 72 ay altı çocuk hastalar için; çocuk metabolizma veya endokrinoloji ve metabolizma hastalıkları uzman hekimlerinden en az birinin yer aldığı sağlık kurulu raporu düzenlenir. Raporda; teşhis, başlangıç ve devam </w:t>
      </w:r>
      <w:proofErr w:type="gramStart"/>
      <w:r w:rsidRPr="00C41684">
        <w:rPr>
          <w:rFonts w:ascii="Verdana" w:eastAsia="Times New Roman" w:hAnsi="Verdana" w:cs="Arial"/>
          <w:color w:val="000000"/>
          <w:sz w:val="18"/>
          <w:szCs w:val="18"/>
          <w:lang w:eastAsia="tr-TR"/>
        </w:rPr>
        <w:t>kriter</w:t>
      </w:r>
      <w:proofErr w:type="gramEnd"/>
      <w:r w:rsidRPr="00C41684">
        <w:rPr>
          <w:rFonts w:ascii="Verdana" w:eastAsia="Times New Roman" w:hAnsi="Verdana" w:cs="Arial"/>
          <w:color w:val="000000"/>
          <w:sz w:val="18"/>
          <w:szCs w:val="18"/>
          <w:lang w:eastAsia="tr-TR"/>
        </w:rPr>
        <w:t>/kriterleri ile ilgili tüm bilgiler yer alır. Rapor süresi 6 aydır. Bu rapora dayanılarak yine bu hekimlerce, bu hekimlerin bulunmadığı yerlerde ise çocuk sağlığı ve hastalıkları veya iç hastalıkları uzman hekimlerince reçete düzenlenir.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(3) Hastanın takip ve tedavi edildiği sağlık kurumlarında, hastalar adına dosyalar açılacak ve tüm bilgiler bu dosyada muhafaza edilecektir.”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inherit" w:eastAsia="Times New Roman" w:hAnsi="inherit" w:cs="Arial"/>
          <w:b/>
          <w:bCs/>
          <w:color w:val="000000"/>
          <w:sz w:val="18"/>
          <w:szCs w:val="18"/>
          <w:lang w:eastAsia="tr-TR"/>
        </w:rPr>
        <w:t>MADDE 25 –</w:t>
      </w:r>
      <w:r w:rsidRPr="00C41684">
        <w:rPr>
          <w:rFonts w:ascii="Verdana" w:eastAsia="Times New Roman" w:hAnsi="Verdana" w:cs="Arial"/>
          <w:color w:val="000000"/>
          <w:sz w:val="18"/>
          <w:szCs w:val="18"/>
          <w:lang w:eastAsia="tr-TR"/>
        </w:rPr>
        <w:t> Aynı Tebliğin 4.2.12 numaralı maddesinde aşağıdaki düzenlemeler yapılmıştır.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a) 4.2.12.A numaralı alt maddesinin üçüncü fıkrası aşağıdaki şekilde değiştirilmiştir.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“(3) Hepatit B </w:t>
      </w:r>
      <w:proofErr w:type="spellStart"/>
      <w:r w:rsidRPr="00C41684">
        <w:rPr>
          <w:rFonts w:ascii="Verdana" w:eastAsia="Times New Roman" w:hAnsi="Verdana" w:cs="Arial"/>
          <w:color w:val="000000"/>
          <w:sz w:val="18"/>
          <w:szCs w:val="18"/>
          <w:lang w:eastAsia="tr-TR"/>
        </w:rPr>
        <w:t>İmmunglobulinin</w:t>
      </w:r>
      <w:proofErr w:type="spellEnd"/>
      <w:r w:rsidRPr="00C41684">
        <w:rPr>
          <w:rFonts w:ascii="Verdana" w:eastAsia="Times New Roman" w:hAnsi="Verdana" w:cs="Arial"/>
          <w:color w:val="000000"/>
          <w:sz w:val="18"/>
          <w:szCs w:val="18"/>
          <w:lang w:eastAsia="tr-TR"/>
        </w:rPr>
        <w:t>, Hepatit B virüs yüzey antijeni taşıyan (</w:t>
      </w:r>
      <w:proofErr w:type="spellStart"/>
      <w:r w:rsidRPr="00C41684">
        <w:rPr>
          <w:rFonts w:ascii="Verdana" w:eastAsia="Times New Roman" w:hAnsi="Verdana" w:cs="Arial"/>
          <w:color w:val="000000"/>
          <w:sz w:val="18"/>
          <w:szCs w:val="18"/>
          <w:lang w:eastAsia="tr-TR"/>
        </w:rPr>
        <w:t>HbsAg</w:t>
      </w:r>
      <w:proofErr w:type="spellEnd"/>
      <w:r w:rsidRPr="00C41684">
        <w:rPr>
          <w:rFonts w:ascii="Verdana" w:eastAsia="Times New Roman" w:hAnsi="Verdana" w:cs="Arial"/>
          <w:color w:val="000000"/>
          <w:sz w:val="18"/>
          <w:szCs w:val="18"/>
          <w:lang w:eastAsia="tr-TR"/>
        </w:rPr>
        <w:t>) hastalarda karaciğer transplantasyonu sonrası </w:t>
      </w:r>
      <w:proofErr w:type="gramStart"/>
      <w:r w:rsidRPr="00C41684">
        <w:rPr>
          <w:rFonts w:ascii="Verdana" w:eastAsia="Times New Roman" w:hAnsi="Verdana" w:cs="Arial"/>
          <w:color w:val="000000"/>
          <w:sz w:val="18"/>
          <w:szCs w:val="18"/>
          <w:lang w:eastAsia="tr-TR"/>
        </w:rPr>
        <w:t>enfeksiyon</w:t>
      </w:r>
      <w:proofErr w:type="gramEnd"/>
      <w:r w:rsidRPr="00C41684">
        <w:rPr>
          <w:rFonts w:ascii="Verdana" w:eastAsia="Times New Roman" w:hAnsi="Verdana" w:cs="Arial"/>
          <w:color w:val="000000"/>
          <w:sz w:val="18"/>
          <w:szCs w:val="18"/>
          <w:lang w:eastAsia="tr-TR"/>
        </w:rPr>
        <w:t> </w:t>
      </w:r>
      <w:proofErr w:type="spellStart"/>
      <w:r w:rsidRPr="00C41684">
        <w:rPr>
          <w:rFonts w:ascii="Verdana" w:eastAsia="Times New Roman" w:hAnsi="Verdana" w:cs="Arial"/>
          <w:color w:val="000000"/>
          <w:sz w:val="18"/>
          <w:szCs w:val="18"/>
          <w:lang w:eastAsia="tr-TR"/>
        </w:rPr>
        <w:t>profilaksisi</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endikasyonunda</w:t>
      </w:r>
      <w:proofErr w:type="spellEnd"/>
      <w:r w:rsidRPr="00C41684">
        <w:rPr>
          <w:rFonts w:ascii="Verdana" w:eastAsia="Times New Roman" w:hAnsi="Verdana" w:cs="Arial"/>
          <w:color w:val="000000"/>
          <w:sz w:val="18"/>
          <w:szCs w:val="18"/>
          <w:lang w:eastAsia="tr-TR"/>
        </w:rPr>
        <w:t xml:space="preserve"> kullanımı;</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a) 100- 1560 IU Hepatit B </w:t>
      </w:r>
      <w:proofErr w:type="spellStart"/>
      <w:r w:rsidRPr="00C41684">
        <w:rPr>
          <w:rFonts w:ascii="Verdana" w:eastAsia="Times New Roman" w:hAnsi="Verdana" w:cs="Arial"/>
          <w:color w:val="000000"/>
          <w:sz w:val="18"/>
          <w:szCs w:val="18"/>
          <w:lang w:eastAsia="tr-TR"/>
        </w:rPr>
        <w:t>İmmunglobulini</w:t>
      </w:r>
      <w:proofErr w:type="spellEnd"/>
      <w:r w:rsidRPr="00C41684">
        <w:rPr>
          <w:rFonts w:ascii="Verdana" w:eastAsia="Times New Roman" w:hAnsi="Verdana" w:cs="Arial"/>
          <w:color w:val="000000"/>
          <w:sz w:val="18"/>
          <w:szCs w:val="18"/>
          <w:lang w:eastAsia="tr-TR"/>
        </w:rPr>
        <w:t xml:space="preserve"> içeren ilaçların </w:t>
      </w:r>
      <w:proofErr w:type="gramStart"/>
      <w:r w:rsidRPr="00C41684">
        <w:rPr>
          <w:rFonts w:ascii="Verdana" w:eastAsia="Times New Roman" w:hAnsi="Verdana" w:cs="Arial"/>
          <w:color w:val="000000"/>
          <w:sz w:val="18"/>
          <w:szCs w:val="18"/>
          <w:lang w:eastAsia="tr-TR"/>
        </w:rPr>
        <w:t>prospektüsünde</w:t>
      </w:r>
      <w:proofErr w:type="gramEnd"/>
      <w:r w:rsidRPr="00C41684">
        <w:rPr>
          <w:rFonts w:ascii="Verdana" w:eastAsia="Times New Roman" w:hAnsi="Verdana" w:cs="Arial"/>
          <w:color w:val="000000"/>
          <w:sz w:val="18"/>
          <w:szCs w:val="18"/>
          <w:lang w:eastAsia="tr-TR"/>
        </w:rPr>
        <w:t> de belirtildiği gibi ameliyat süresince karaciğersiz fazda 10.000 IU, ameliyattan sonra ise her gün (yedi gün boyunca) 2.000 IU şeklindedir. Takip eden uzun dönem tedavi süresinde ise aylık toplam 2.000 IU dozuna kadar kullanılması ve en fazla bu dozda reçetelenmesi uygundur. Uzun dönem tedavinin birinci ayının sonunda Anti HBS düzeyi 100 IU/litrenin altında ise bu durumun raporda/reçetede belirtilmesi koşuluyla ilave 2000 IU kullanılabilir.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b) 5.000 IU Hepatit B </w:t>
      </w:r>
      <w:proofErr w:type="spellStart"/>
      <w:r w:rsidRPr="00C41684">
        <w:rPr>
          <w:rFonts w:ascii="Verdana" w:eastAsia="Times New Roman" w:hAnsi="Verdana" w:cs="Arial"/>
          <w:color w:val="000000"/>
          <w:sz w:val="18"/>
          <w:szCs w:val="18"/>
          <w:lang w:eastAsia="tr-TR"/>
        </w:rPr>
        <w:t>İmmunglobulini</w:t>
      </w:r>
      <w:proofErr w:type="spellEnd"/>
      <w:r w:rsidRPr="00C41684">
        <w:rPr>
          <w:rFonts w:ascii="Verdana" w:eastAsia="Times New Roman" w:hAnsi="Verdana" w:cs="Arial"/>
          <w:color w:val="000000"/>
          <w:sz w:val="18"/>
          <w:szCs w:val="18"/>
          <w:lang w:eastAsia="tr-TR"/>
        </w:rPr>
        <w:t xml:space="preserve"> içeren ilaçların </w:t>
      </w:r>
      <w:proofErr w:type="gramStart"/>
      <w:r w:rsidRPr="00C41684">
        <w:rPr>
          <w:rFonts w:ascii="Verdana" w:eastAsia="Times New Roman" w:hAnsi="Verdana" w:cs="Arial"/>
          <w:color w:val="000000"/>
          <w:sz w:val="18"/>
          <w:szCs w:val="18"/>
          <w:lang w:eastAsia="tr-TR"/>
        </w:rPr>
        <w:t>prospektüsünde</w:t>
      </w:r>
      <w:proofErr w:type="gramEnd"/>
      <w:r w:rsidRPr="00C41684">
        <w:rPr>
          <w:rFonts w:ascii="Verdana" w:eastAsia="Times New Roman" w:hAnsi="Verdana" w:cs="Arial"/>
          <w:color w:val="000000"/>
          <w:sz w:val="18"/>
          <w:szCs w:val="18"/>
          <w:lang w:eastAsia="tr-TR"/>
        </w:rPr>
        <w:t xml:space="preserve"> de belirtildiği gibi ameliyat süresince karaciğersiz fazda 10.000 IU, ameliyattan sonra ise 1 inci, 4 üncü ve 7 </w:t>
      </w:r>
      <w:proofErr w:type="spellStart"/>
      <w:r w:rsidRPr="00C41684">
        <w:rPr>
          <w:rFonts w:ascii="Verdana" w:eastAsia="Times New Roman" w:hAnsi="Verdana" w:cs="Arial"/>
          <w:color w:val="000000"/>
          <w:sz w:val="18"/>
          <w:szCs w:val="18"/>
          <w:lang w:eastAsia="tr-TR"/>
        </w:rPr>
        <w:t>nci</w:t>
      </w:r>
      <w:proofErr w:type="spellEnd"/>
      <w:r w:rsidRPr="00C41684">
        <w:rPr>
          <w:rFonts w:ascii="Verdana" w:eastAsia="Times New Roman" w:hAnsi="Verdana" w:cs="Arial"/>
          <w:color w:val="000000"/>
          <w:sz w:val="18"/>
          <w:szCs w:val="18"/>
          <w:lang w:eastAsia="tr-TR"/>
        </w:rPr>
        <w:t xml:space="preserve"> günlerde 5.000 IU şeklindedir. Takip eden uzun dönem tedavi süresinde ise 2 ayda bir toplam 5.000 IU dozuna kadar kullanılması ve en fazla bu dozda reçetelenmesi uygundur. Uzun dönem tedavinin birinci ayının sonunda Anti HBS düzeyi 100 IU/litrenin altında ise bu durumun raporda/reçetede belirtilmesi koşuluyla ilave 5000 IU kullanılabilir.”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b) 4.2.12.B numaralı alt maddesinin birinci fıkrasının c bendinde yer alan “kadın hastalıkları ve doğum uzman hekimi” ibaresinden sonra gelmek üzere “ve hematoloji uzmanı” ibaresi eklenmiş ve ikinci fıkrasında yer alan “</w:t>
      </w:r>
      <w:proofErr w:type="spellStart"/>
      <w:r w:rsidRPr="00C41684">
        <w:rPr>
          <w:rFonts w:ascii="Verdana" w:eastAsia="Times New Roman" w:hAnsi="Verdana" w:cs="Arial"/>
          <w:color w:val="000000"/>
          <w:sz w:val="18"/>
          <w:szCs w:val="18"/>
          <w:lang w:eastAsia="tr-TR"/>
        </w:rPr>
        <w:t>romatoloji</w:t>
      </w:r>
      <w:proofErr w:type="spellEnd"/>
      <w:r w:rsidRPr="00C41684">
        <w:rPr>
          <w:rFonts w:ascii="Verdana" w:eastAsia="Times New Roman" w:hAnsi="Verdana" w:cs="Arial"/>
          <w:color w:val="000000"/>
          <w:sz w:val="18"/>
          <w:szCs w:val="18"/>
          <w:lang w:eastAsia="tr-TR"/>
        </w:rPr>
        <w:t xml:space="preserve">” ibaresinden sonra gelmek üzere “ve </w:t>
      </w:r>
      <w:proofErr w:type="spellStart"/>
      <w:r w:rsidRPr="00C41684">
        <w:rPr>
          <w:rFonts w:ascii="Verdana" w:eastAsia="Times New Roman" w:hAnsi="Verdana" w:cs="Arial"/>
          <w:color w:val="000000"/>
          <w:sz w:val="18"/>
          <w:szCs w:val="18"/>
          <w:lang w:eastAsia="tr-TR"/>
        </w:rPr>
        <w:t>nefroloji</w:t>
      </w:r>
      <w:proofErr w:type="spellEnd"/>
      <w:r w:rsidRPr="00C41684">
        <w:rPr>
          <w:rFonts w:ascii="Verdana" w:eastAsia="Times New Roman" w:hAnsi="Verdana" w:cs="Arial"/>
          <w:color w:val="000000"/>
          <w:sz w:val="18"/>
          <w:szCs w:val="18"/>
          <w:lang w:eastAsia="tr-TR"/>
        </w:rPr>
        <w:t xml:space="preserve"> uzman hekimleri,” ibaresi eklenmiştir.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inherit" w:eastAsia="Times New Roman" w:hAnsi="inherit" w:cs="Arial"/>
          <w:b/>
          <w:bCs/>
          <w:color w:val="000000"/>
          <w:sz w:val="18"/>
          <w:szCs w:val="18"/>
          <w:lang w:eastAsia="tr-TR"/>
        </w:rPr>
        <w:t>MADDE 26 –</w:t>
      </w:r>
      <w:r w:rsidRPr="00C41684">
        <w:rPr>
          <w:rFonts w:ascii="Verdana" w:eastAsia="Times New Roman" w:hAnsi="Verdana" w:cs="Arial"/>
          <w:color w:val="000000"/>
          <w:sz w:val="18"/>
          <w:szCs w:val="18"/>
          <w:lang w:eastAsia="tr-TR"/>
        </w:rPr>
        <w:t> Aynı Tebliğin 4.2.13 numaralı maddesinde aşağıdaki düzenlemeler yapılmıştır.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a) 4.2.13.A numaralı alt maddesi aşağıdaki şekilde değiştirilmiştir.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inherit" w:eastAsia="Times New Roman" w:hAnsi="inherit" w:cs="Arial"/>
          <w:b/>
          <w:bCs/>
          <w:color w:val="000000"/>
          <w:sz w:val="18"/>
          <w:szCs w:val="18"/>
          <w:lang w:eastAsia="tr-TR"/>
        </w:rPr>
        <w:t>“4.2.13.A - Kronik Hepatit B tedavisi</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(1) İlk tedaviye başlamak için; HBV DNA seviyesi 10.000 (10</w:t>
      </w:r>
      <w:r w:rsidRPr="00C41684">
        <w:rPr>
          <w:rFonts w:ascii="Verdana" w:eastAsia="Times New Roman" w:hAnsi="Verdana" w:cs="Arial"/>
          <w:color w:val="000000"/>
          <w:sz w:val="18"/>
          <w:szCs w:val="18"/>
          <w:vertAlign w:val="superscript"/>
          <w:lang w:eastAsia="tr-TR"/>
        </w:rPr>
        <w:t>4</w:t>
      </w:r>
      <w:r w:rsidRPr="00C41684">
        <w:rPr>
          <w:rFonts w:ascii="Verdana" w:eastAsia="Times New Roman" w:hAnsi="Verdana" w:cs="Arial"/>
          <w:color w:val="000000"/>
          <w:sz w:val="18"/>
          <w:szCs w:val="18"/>
          <w:lang w:eastAsia="tr-TR"/>
        </w:rPr>
        <w:t>) kopya/ml (2.000 IU/ml) veya üzerinde olan hastalar, bu durumun belirtildiği rapor ve eki tetkik sonuçlarına (HBV DNA sonucu ve karaciğer biyopsi raporu) göre;</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lastRenderedPageBreak/>
        <w:t xml:space="preserve">a) Erişkin hastalarda; karaciğer biyopsisinde Histolojik Aktivite İndeksi (HAI) ≥6 veya </w:t>
      </w:r>
      <w:proofErr w:type="spellStart"/>
      <w:r w:rsidRPr="00C41684">
        <w:rPr>
          <w:rFonts w:ascii="Verdana" w:eastAsia="Times New Roman" w:hAnsi="Verdana" w:cs="Arial"/>
          <w:color w:val="000000"/>
          <w:sz w:val="18"/>
          <w:szCs w:val="18"/>
          <w:lang w:eastAsia="tr-TR"/>
        </w:rPr>
        <w:t>fibrozis</w:t>
      </w:r>
      <w:proofErr w:type="spellEnd"/>
      <w:r w:rsidRPr="00C41684">
        <w:rPr>
          <w:rFonts w:ascii="Verdana" w:eastAsia="Times New Roman" w:hAnsi="Verdana" w:cs="Arial"/>
          <w:color w:val="000000"/>
          <w:sz w:val="18"/>
          <w:szCs w:val="18"/>
          <w:lang w:eastAsia="tr-TR"/>
        </w:rPr>
        <w:t xml:space="preserve"> ≥2</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b) 2-18 yaş grubu hastalarda; “ALT normalin üst sınırının 2 katından daha yüksek ve karaciğer biyopsisinde HAI ≥4” veya “ALT düzeyine bakılmaksızın </w:t>
      </w:r>
      <w:proofErr w:type="spellStart"/>
      <w:r w:rsidRPr="00C41684">
        <w:rPr>
          <w:rFonts w:ascii="Verdana" w:eastAsia="Times New Roman" w:hAnsi="Verdana" w:cs="Arial"/>
          <w:color w:val="000000"/>
          <w:sz w:val="18"/>
          <w:szCs w:val="18"/>
          <w:lang w:eastAsia="tr-TR"/>
        </w:rPr>
        <w:t>fibrozis</w:t>
      </w:r>
      <w:proofErr w:type="spellEnd"/>
      <w:r w:rsidRPr="00C41684">
        <w:rPr>
          <w:rFonts w:ascii="Verdana" w:eastAsia="Times New Roman" w:hAnsi="Verdana" w:cs="Arial"/>
          <w:color w:val="000000"/>
          <w:sz w:val="18"/>
          <w:szCs w:val="18"/>
          <w:lang w:eastAsia="tr-TR"/>
        </w:rPr>
        <w:t xml:space="preserve"> ≥ 2”,</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proofErr w:type="gramStart"/>
      <w:r w:rsidRPr="00C41684">
        <w:rPr>
          <w:rFonts w:ascii="Verdana" w:eastAsia="Times New Roman" w:hAnsi="Verdana" w:cs="Arial"/>
          <w:color w:val="000000"/>
          <w:sz w:val="18"/>
          <w:szCs w:val="18"/>
          <w:lang w:eastAsia="tr-TR"/>
        </w:rPr>
        <w:t>olan</w:t>
      </w:r>
      <w:proofErr w:type="gramEnd"/>
      <w:r w:rsidRPr="00C41684">
        <w:rPr>
          <w:rFonts w:ascii="Verdana" w:eastAsia="Times New Roman" w:hAnsi="Verdana" w:cs="Arial"/>
          <w:color w:val="000000"/>
          <w:sz w:val="18"/>
          <w:szCs w:val="18"/>
          <w:lang w:eastAsia="tr-TR"/>
        </w:rPr>
        <w:t xml:space="preserve"> hastaların tedavisine interferonlar veya </w:t>
      </w:r>
      <w:proofErr w:type="spellStart"/>
      <w:r w:rsidRPr="00C41684">
        <w:rPr>
          <w:rFonts w:ascii="Verdana" w:eastAsia="Times New Roman" w:hAnsi="Verdana" w:cs="Arial"/>
          <w:color w:val="000000"/>
          <w:sz w:val="18"/>
          <w:szCs w:val="18"/>
          <w:lang w:eastAsia="tr-TR"/>
        </w:rPr>
        <w:t>pegile</w:t>
      </w:r>
      <w:proofErr w:type="spellEnd"/>
      <w:r w:rsidRPr="00C41684">
        <w:rPr>
          <w:rFonts w:ascii="Verdana" w:eastAsia="Times New Roman" w:hAnsi="Verdana" w:cs="Arial"/>
          <w:color w:val="000000"/>
          <w:sz w:val="18"/>
          <w:szCs w:val="18"/>
          <w:lang w:eastAsia="tr-TR"/>
        </w:rPr>
        <w:t xml:space="preserve"> interferonlar veya oral </w:t>
      </w:r>
      <w:proofErr w:type="spellStart"/>
      <w:r w:rsidRPr="00C41684">
        <w:rPr>
          <w:rFonts w:ascii="Verdana" w:eastAsia="Times New Roman" w:hAnsi="Verdana" w:cs="Arial"/>
          <w:color w:val="000000"/>
          <w:sz w:val="18"/>
          <w:szCs w:val="18"/>
          <w:lang w:eastAsia="tr-TR"/>
        </w:rPr>
        <w:t>antiviraller</w:t>
      </w:r>
      <w:proofErr w:type="spellEnd"/>
      <w:r w:rsidRPr="00C41684">
        <w:rPr>
          <w:rFonts w:ascii="Verdana" w:eastAsia="Times New Roman" w:hAnsi="Verdana" w:cs="Arial"/>
          <w:color w:val="000000"/>
          <w:sz w:val="18"/>
          <w:szCs w:val="18"/>
          <w:lang w:eastAsia="tr-TR"/>
        </w:rPr>
        <w:t xml:space="preserve"> ile başlanabilir.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(2) İnterferonlar veya </w:t>
      </w:r>
      <w:proofErr w:type="spellStart"/>
      <w:r w:rsidRPr="00C41684">
        <w:rPr>
          <w:rFonts w:ascii="Verdana" w:eastAsia="Times New Roman" w:hAnsi="Verdana" w:cs="Arial"/>
          <w:color w:val="000000"/>
          <w:sz w:val="18"/>
          <w:szCs w:val="18"/>
          <w:lang w:eastAsia="tr-TR"/>
        </w:rPr>
        <w:t>pegile</w:t>
      </w:r>
      <w:proofErr w:type="spellEnd"/>
      <w:r w:rsidRPr="00C41684">
        <w:rPr>
          <w:rFonts w:ascii="Verdana" w:eastAsia="Times New Roman" w:hAnsi="Verdana" w:cs="Arial"/>
          <w:color w:val="000000"/>
          <w:sz w:val="18"/>
          <w:szCs w:val="18"/>
          <w:lang w:eastAsia="tr-TR"/>
        </w:rPr>
        <w:t xml:space="preserve"> interferonlar ile tedavi;</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a) Klasik interferonların toplam dozu haftada 30 milyon, ayda 120 milyon üniteyi geçemez.</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b) Erişkin hastalarda interferonlar ve </w:t>
      </w:r>
      <w:proofErr w:type="spellStart"/>
      <w:r w:rsidRPr="00C41684">
        <w:rPr>
          <w:rFonts w:ascii="Verdana" w:eastAsia="Times New Roman" w:hAnsi="Verdana" w:cs="Arial"/>
          <w:color w:val="000000"/>
          <w:sz w:val="18"/>
          <w:szCs w:val="18"/>
          <w:lang w:eastAsia="tr-TR"/>
        </w:rPr>
        <w:t>pegile</w:t>
      </w:r>
      <w:proofErr w:type="spellEnd"/>
      <w:r w:rsidRPr="00C41684">
        <w:rPr>
          <w:rFonts w:ascii="Verdana" w:eastAsia="Times New Roman" w:hAnsi="Verdana" w:cs="Arial"/>
          <w:color w:val="000000"/>
          <w:sz w:val="18"/>
          <w:szCs w:val="18"/>
          <w:lang w:eastAsia="tr-TR"/>
        </w:rPr>
        <w:t xml:space="preserve"> interferonlar ALT değeri normalin üst sınırının 2 katını geçen, </w:t>
      </w:r>
      <w:proofErr w:type="spellStart"/>
      <w:r w:rsidRPr="00C41684">
        <w:rPr>
          <w:rFonts w:ascii="Verdana" w:eastAsia="Times New Roman" w:hAnsi="Verdana" w:cs="Arial"/>
          <w:color w:val="000000"/>
          <w:sz w:val="18"/>
          <w:szCs w:val="18"/>
          <w:lang w:eastAsia="tr-TR"/>
        </w:rPr>
        <w:t>HBeAg</w:t>
      </w:r>
      <w:proofErr w:type="spellEnd"/>
      <w:r w:rsidRPr="00C41684">
        <w:rPr>
          <w:rFonts w:ascii="Verdana" w:eastAsia="Times New Roman" w:hAnsi="Verdana" w:cs="Arial"/>
          <w:color w:val="000000"/>
          <w:sz w:val="18"/>
          <w:szCs w:val="18"/>
          <w:lang w:eastAsia="tr-TR"/>
        </w:rPr>
        <w:t xml:space="preserve"> negatif olan ve HBV DNA ≤ 10</w:t>
      </w:r>
      <w:r w:rsidRPr="00C41684">
        <w:rPr>
          <w:rFonts w:ascii="Verdana" w:eastAsia="Times New Roman" w:hAnsi="Verdana" w:cs="Arial"/>
          <w:color w:val="000000"/>
          <w:sz w:val="18"/>
          <w:szCs w:val="18"/>
          <w:vertAlign w:val="superscript"/>
          <w:lang w:eastAsia="tr-TR"/>
        </w:rPr>
        <w:t>7</w:t>
      </w:r>
      <w:r w:rsidRPr="00C41684">
        <w:rPr>
          <w:rFonts w:ascii="Verdana" w:eastAsia="Times New Roman" w:hAnsi="Verdana" w:cs="Arial"/>
          <w:color w:val="000000"/>
          <w:sz w:val="18"/>
          <w:szCs w:val="18"/>
          <w:lang w:eastAsia="tr-TR"/>
        </w:rPr>
        <w:t xml:space="preserve"> kopya/ml olan hastalar ile </w:t>
      </w:r>
      <w:proofErr w:type="spellStart"/>
      <w:r w:rsidRPr="00C41684">
        <w:rPr>
          <w:rFonts w:ascii="Verdana" w:eastAsia="Times New Roman" w:hAnsi="Verdana" w:cs="Arial"/>
          <w:color w:val="000000"/>
          <w:sz w:val="18"/>
          <w:szCs w:val="18"/>
          <w:lang w:eastAsia="tr-TR"/>
        </w:rPr>
        <w:t>HBeAg</w:t>
      </w:r>
      <w:proofErr w:type="spellEnd"/>
      <w:r w:rsidRPr="00C41684">
        <w:rPr>
          <w:rFonts w:ascii="Verdana" w:eastAsia="Times New Roman" w:hAnsi="Verdana" w:cs="Arial"/>
          <w:color w:val="000000"/>
          <w:sz w:val="18"/>
          <w:szCs w:val="18"/>
          <w:lang w:eastAsia="tr-TR"/>
        </w:rPr>
        <w:t xml:space="preserve"> pozitif olan ve HBV DNA ≤ 10</w:t>
      </w:r>
      <w:r w:rsidRPr="00C41684">
        <w:rPr>
          <w:rFonts w:ascii="Verdana" w:eastAsia="Times New Roman" w:hAnsi="Verdana" w:cs="Arial"/>
          <w:color w:val="000000"/>
          <w:sz w:val="18"/>
          <w:szCs w:val="18"/>
          <w:vertAlign w:val="superscript"/>
          <w:lang w:eastAsia="tr-TR"/>
        </w:rPr>
        <w:t>9</w:t>
      </w:r>
      <w:r w:rsidRPr="00C41684">
        <w:rPr>
          <w:rFonts w:ascii="Verdana" w:eastAsia="Times New Roman" w:hAnsi="Verdana" w:cs="Arial"/>
          <w:color w:val="000000"/>
          <w:sz w:val="18"/>
          <w:szCs w:val="18"/>
          <w:lang w:eastAsia="tr-TR"/>
        </w:rPr>
        <w:t xml:space="preserve"> olan hastalarda kullanılabilir. İnterferonlar ve </w:t>
      </w:r>
      <w:proofErr w:type="spellStart"/>
      <w:r w:rsidRPr="00C41684">
        <w:rPr>
          <w:rFonts w:ascii="Verdana" w:eastAsia="Times New Roman" w:hAnsi="Verdana" w:cs="Arial"/>
          <w:color w:val="000000"/>
          <w:sz w:val="18"/>
          <w:szCs w:val="18"/>
          <w:lang w:eastAsia="tr-TR"/>
        </w:rPr>
        <w:t>pegile</w:t>
      </w:r>
      <w:proofErr w:type="spellEnd"/>
      <w:r w:rsidRPr="00C41684">
        <w:rPr>
          <w:rFonts w:ascii="Verdana" w:eastAsia="Times New Roman" w:hAnsi="Verdana" w:cs="Arial"/>
          <w:color w:val="000000"/>
          <w:sz w:val="18"/>
          <w:szCs w:val="18"/>
          <w:lang w:eastAsia="tr-TR"/>
        </w:rPr>
        <w:t xml:space="preserve"> interferonlar kronik hepatit B hastalarında en fazla 48 hafta süreyle kullanılabilir.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c) Çocuklarda interferon tedavi süresi 24 haftadır. Bu grup hastalarda 24 haftalık tedavinin bitiminden en az 1 yıl sonra bu maddenin birinci fıkrasının b bendinde tarif edilen koşulları yeniden taşıyan hastalara en fazla 24 haftalık ikinci bir interferon tedavisi daha verilebilir.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(3) Oral </w:t>
      </w:r>
      <w:proofErr w:type="spellStart"/>
      <w:r w:rsidRPr="00C41684">
        <w:rPr>
          <w:rFonts w:ascii="Verdana" w:eastAsia="Times New Roman" w:hAnsi="Verdana" w:cs="Arial"/>
          <w:color w:val="000000"/>
          <w:sz w:val="18"/>
          <w:szCs w:val="18"/>
          <w:lang w:eastAsia="tr-TR"/>
        </w:rPr>
        <w:t>antiviral</w:t>
      </w:r>
      <w:proofErr w:type="spellEnd"/>
      <w:r w:rsidRPr="00C41684">
        <w:rPr>
          <w:rFonts w:ascii="Verdana" w:eastAsia="Times New Roman" w:hAnsi="Verdana" w:cs="Arial"/>
          <w:color w:val="000000"/>
          <w:sz w:val="18"/>
          <w:szCs w:val="18"/>
          <w:lang w:eastAsia="tr-TR"/>
        </w:rPr>
        <w:t xml:space="preserve"> tedaviye;</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a) Erişkin hastalarda; günde 100 mg </w:t>
      </w:r>
      <w:proofErr w:type="spellStart"/>
      <w:r w:rsidRPr="00C41684">
        <w:rPr>
          <w:rFonts w:ascii="Verdana" w:eastAsia="Times New Roman" w:hAnsi="Verdana" w:cs="Arial"/>
          <w:color w:val="000000"/>
          <w:sz w:val="18"/>
          <w:szCs w:val="18"/>
          <w:lang w:eastAsia="tr-TR"/>
        </w:rPr>
        <w:t>lamivudin</w:t>
      </w:r>
      <w:proofErr w:type="spellEnd"/>
      <w:r w:rsidRPr="00C41684">
        <w:rPr>
          <w:rFonts w:ascii="Verdana" w:eastAsia="Times New Roman" w:hAnsi="Verdana" w:cs="Arial"/>
          <w:color w:val="000000"/>
          <w:sz w:val="18"/>
          <w:szCs w:val="18"/>
          <w:lang w:eastAsia="tr-TR"/>
        </w:rPr>
        <w:t xml:space="preserve"> veya 600 mg </w:t>
      </w:r>
      <w:proofErr w:type="spellStart"/>
      <w:r w:rsidRPr="00C41684">
        <w:rPr>
          <w:rFonts w:ascii="Verdana" w:eastAsia="Times New Roman" w:hAnsi="Verdana" w:cs="Arial"/>
          <w:color w:val="000000"/>
          <w:sz w:val="18"/>
          <w:szCs w:val="18"/>
          <w:lang w:eastAsia="tr-TR"/>
        </w:rPr>
        <w:t>telbivudin</w:t>
      </w:r>
      <w:proofErr w:type="spellEnd"/>
      <w:r w:rsidRPr="00C41684">
        <w:rPr>
          <w:rFonts w:ascii="Verdana" w:eastAsia="Times New Roman" w:hAnsi="Verdana" w:cs="Arial"/>
          <w:color w:val="000000"/>
          <w:sz w:val="18"/>
          <w:szCs w:val="18"/>
          <w:lang w:eastAsia="tr-TR"/>
        </w:rPr>
        <w:t xml:space="preserve"> veya 245 mg </w:t>
      </w:r>
      <w:proofErr w:type="spellStart"/>
      <w:r w:rsidRPr="00C41684">
        <w:rPr>
          <w:rFonts w:ascii="Verdana" w:eastAsia="Times New Roman" w:hAnsi="Verdana" w:cs="Arial"/>
          <w:color w:val="000000"/>
          <w:sz w:val="18"/>
          <w:szCs w:val="18"/>
          <w:lang w:eastAsia="tr-TR"/>
        </w:rPr>
        <w:t>tenofovir</w:t>
      </w:r>
      <w:proofErr w:type="spellEnd"/>
      <w:r w:rsidRPr="00C41684">
        <w:rPr>
          <w:rFonts w:ascii="Verdana" w:eastAsia="Times New Roman" w:hAnsi="Verdana" w:cs="Arial"/>
          <w:color w:val="000000"/>
          <w:sz w:val="18"/>
          <w:szCs w:val="18"/>
          <w:lang w:eastAsia="tr-TR"/>
        </w:rPr>
        <w:t xml:space="preserve"> veya 0,5 mg </w:t>
      </w:r>
      <w:proofErr w:type="spellStart"/>
      <w:r w:rsidRPr="00C41684">
        <w:rPr>
          <w:rFonts w:ascii="Verdana" w:eastAsia="Times New Roman" w:hAnsi="Verdana" w:cs="Arial"/>
          <w:color w:val="000000"/>
          <w:sz w:val="18"/>
          <w:szCs w:val="18"/>
          <w:lang w:eastAsia="tr-TR"/>
        </w:rPr>
        <w:t>entekavir</w:t>
      </w:r>
      <w:proofErr w:type="spellEnd"/>
      <w:r w:rsidRPr="00C41684">
        <w:rPr>
          <w:rFonts w:ascii="Verdana" w:eastAsia="Times New Roman" w:hAnsi="Verdana" w:cs="Arial"/>
          <w:color w:val="000000"/>
          <w:sz w:val="18"/>
          <w:szCs w:val="18"/>
          <w:lang w:eastAsia="tr-TR"/>
        </w:rPr>
        <w:t xml:space="preserve"> ile başlanır.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b) 2-18 yaş grubu hastalarda tedaviye </w:t>
      </w:r>
      <w:proofErr w:type="spellStart"/>
      <w:r w:rsidRPr="00C41684">
        <w:rPr>
          <w:rFonts w:ascii="Verdana" w:eastAsia="Times New Roman" w:hAnsi="Verdana" w:cs="Arial"/>
          <w:color w:val="000000"/>
          <w:sz w:val="18"/>
          <w:szCs w:val="18"/>
          <w:lang w:eastAsia="tr-TR"/>
        </w:rPr>
        <w:t>lamivudin</w:t>
      </w:r>
      <w:proofErr w:type="spellEnd"/>
      <w:r w:rsidRPr="00C41684">
        <w:rPr>
          <w:rFonts w:ascii="Verdana" w:eastAsia="Times New Roman" w:hAnsi="Verdana" w:cs="Arial"/>
          <w:color w:val="000000"/>
          <w:sz w:val="18"/>
          <w:szCs w:val="18"/>
          <w:lang w:eastAsia="tr-TR"/>
        </w:rPr>
        <w:t xml:space="preserve">, 12-18 yaş grubu hastalarda </w:t>
      </w:r>
      <w:proofErr w:type="spellStart"/>
      <w:r w:rsidRPr="00C41684">
        <w:rPr>
          <w:rFonts w:ascii="Verdana" w:eastAsia="Times New Roman" w:hAnsi="Verdana" w:cs="Arial"/>
          <w:color w:val="000000"/>
          <w:sz w:val="18"/>
          <w:szCs w:val="18"/>
          <w:lang w:eastAsia="tr-TR"/>
        </w:rPr>
        <w:t>lamivudin</w:t>
      </w:r>
      <w:proofErr w:type="spellEnd"/>
      <w:r w:rsidRPr="00C41684">
        <w:rPr>
          <w:rFonts w:ascii="Verdana" w:eastAsia="Times New Roman" w:hAnsi="Verdana" w:cs="Arial"/>
          <w:color w:val="000000"/>
          <w:sz w:val="18"/>
          <w:szCs w:val="18"/>
          <w:lang w:eastAsia="tr-TR"/>
        </w:rPr>
        <w:t xml:space="preserve"> veya </w:t>
      </w:r>
      <w:proofErr w:type="spellStart"/>
      <w:r w:rsidRPr="00C41684">
        <w:rPr>
          <w:rFonts w:ascii="Verdana" w:eastAsia="Times New Roman" w:hAnsi="Verdana" w:cs="Arial"/>
          <w:color w:val="000000"/>
          <w:sz w:val="18"/>
          <w:szCs w:val="18"/>
          <w:lang w:eastAsia="tr-TR"/>
        </w:rPr>
        <w:t>tenofovir</w:t>
      </w:r>
      <w:proofErr w:type="spellEnd"/>
      <w:r w:rsidRPr="00C41684">
        <w:rPr>
          <w:rFonts w:ascii="Verdana" w:eastAsia="Times New Roman" w:hAnsi="Verdana" w:cs="Arial"/>
          <w:color w:val="000000"/>
          <w:sz w:val="18"/>
          <w:szCs w:val="18"/>
          <w:lang w:eastAsia="tr-TR"/>
        </w:rPr>
        <w:t xml:space="preserve">, 16-18 yaş grubu hastalarda </w:t>
      </w:r>
      <w:proofErr w:type="spellStart"/>
      <w:r w:rsidRPr="00C41684">
        <w:rPr>
          <w:rFonts w:ascii="Verdana" w:eastAsia="Times New Roman" w:hAnsi="Verdana" w:cs="Arial"/>
          <w:color w:val="000000"/>
          <w:sz w:val="18"/>
          <w:szCs w:val="18"/>
          <w:lang w:eastAsia="tr-TR"/>
        </w:rPr>
        <w:t>lamivudin</w:t>
      </w:r>
      <w:proofErr w:type="spellEnd"/>
      <w:r w:rsidRPr="00C41684">
        <w:rPr>
          <w:rFonts w:ascii="Verdana" w:eastAsia="Times New Roman" w:hAnsi="Verdana" w:cs="Arial"/>
          <w:color w:val="000000"/>
          <w:sz w:val="18"/>
          <w:szCs w:val="18"/>
          <w:lang w:eastAsia="tr-TR"/>
        </w:rPr>
        <w:t xml:space="preserve"> veya </w:t>
      </w:r>
      <w:proofErr w:type="spellStart"/>
      <w:r w:rsidRPr="00C41684">
        <w:rPr>
          <w:rFonts w:ascii="Verdana" w:eastAsia="Times New Roman" w:hAnsi="Verdana" w:cs="Arial"/>
          <w:color w:val="000000"/>
          <w:sz w:val="18"/>
          <w:szCs w:val="18"/>
          <w:lang w:eastAsia="tr-TR"/>
        </w:rPr>
        <w:t>tenofovir</w:t>
      </w:r>
      <w:proofErr w:type="spellEnd"/>
      <w:r w:rsidRPr="00C41684">
        <w:rPr>
          <w:rFonts w:ascii="Verdana" w:eastAsia="Times New Roman" w:hAnsi="Verdana" w:cs="Arial"/>
          <w:color w:val="000000"/>
          <w:sz w:val="18"/>
          <w:szCs w:val="18"/>
          <w:lang w:eastAsia="tr-TR"/>
        </w:rPr>
        <w:t xml:space="preserve"> veya </w:t>
      </w:r>
      <w:proofErr w:type="spellStart"/>
      <w:r w:rsidRPr="00C41684">
        <w:rPr>
          <w:rFonts w:ascii="Verdana" w:eastAsia="Times New Roman" w:hAnsi="Verdana" w:cs="Arial"/>
          <w:color w:val="000000"/>
          <w:sz w:val="18"/>
          <w:szCs w:val="18"/>
          <w:lang w:eastAsia="tr-TR"/>
        </w:rPr>
        <w:t>entekavir</w:t>
      </w:r>
      <w:proofErr w:type="spellEnd"/>
      <w:r w:rsidRPr="00C41684">
        <w:rPr>
          <w:rFonts w:ascii="Verdana" w:eastAsia="Times New Roman" w:hAnsi="Verdana" w:cs="Arial"/>
          <w:color w:val="000000"/>
          <w:sz w:val="18"/>
          <w:szCs w:val="18"/>
          <w:lang w:eastAsia="tr-TR"/>
        </w:rPr>
        <w:t xml:space="preserve"> ile başlanabilir. Çocuk hastalarda </w:t>
      </w:r>
      <w:proofErr w:type="spellStart"/>
      <w:r w:rsidRPr="00C41684">
        <w:rPr>
          <w:rFonts w:ascii="Verdana" w:eastAsia="Times New Roman" w:hAnsi="Verdana" w:cs="Arial"/>
          <w:color w:val="000000"/>
          <w:sz w:val="18"/>
          <w:szCs w:val="18"/>
          <w:lang w:eastAsia="tr-TR"/>
        </w:rPr>
        <w:t>lamivudin</w:t>
      </w:r>
      <w:proofErr w:type="spellEnd"/>
      <w:r w:rsidRPr="00C41684">
        <w:rPr>
          <w:rFonts w:ascii="Verdana" w:eastAsia="Times New Roman" w:hAnsi="Verdana" w:cs="Arial"/>
          <w:color w:val="000000"/>
          <w:sz w:val="18"/>
          <w:szCs w:val="18"/>
          <w:lang w:eastAsia="tr-TR"/>
        </w:rPr>
        <w:t xml:space="preserve"> tedavisine 3mg/kg/gün dozunda (günlük maksimum 100 mg), </w:t>
      </w:r>
      <w:proofErr w:type="spellStart"/>
      <w:r w:rsidRPr="00C41684">
        <w:rPr>
          <w:rFonts w:ascii="Verdana" w:eastAsia="Times New Roman" w:hAnsi="Verdana" w:cs="Arial"/>
          <w:color w:val="000000"/>
          <w:sz w:val="18"/>
          <w:szCs w:val="18"/>
          <w:lang w:eastAsia="tr-TR"/>
        </w:rPr>
        <w:t>tenofovir</w:t>
      </w:r>
      <w:proofErr w:type="spellEnd"/>
      <w:r w:rsidRPr="00C41684">
        <w:rPr>
          <w:rFonts w:ascii="Verdana" w:eastAsia="Times New Roman" w:hAnsi="Verdana" w:cs="Arial"/>
          <w:color w:val="000000"/>
          <w:sz w:val="18"/>
          <w:szCs w:val="18"/>
          <w:lang w:eastAsia="tr-TR"/>
        </w:rPr>
        <w:t xml:space="preserve"> tedavisine 245 mg/gün, </w:t>
      </w:r>
      <w:proofErr w:type="spellStart"/>
      <w:r w:rsidRPr="00C41684">
        <w:rPr>
          <w:rFonts w:ascii="Verdana" w:eastAsia="Times New Roman" w:hAnsi="Verdana" w:cs="Arial"/>
          <w:color w:val="000000"/>
          <w:sz w:val="18"/>
          <w:szCs w:val="18"/>
          <w:lang w:eastAsia="tr-TR"/>
        </w:rPr>
        <w:t>entekavir</w:t>
      </w:r>
      <w:proofErr w:type="spellEnd"/>
      <w:r w:rsidRPr="00C41684">
        <w:rPr>
          <w:rFonts w:ascii="Verdana" w:eastAsia="Times New Roman" w:hAnsi="Verdana" w:cs="Arial"/>
          <w:color w:val="000000"/>
          <w:sz w:val="18"/>
          <w:szCs w:val="18"/>
          <w:lang w:eastAsia="tr-TR"/>
        </w:rPr>
        <w:t xml:space="preserve"> tedavisine 0,5 mg/</w:t>
      </w:r>
      <w:proofErr w:type="spellStart"/>
      <w:r w:rsidRPr="00C41684">
        <w:rPr>
          <w:rFonts w:ascii="Verdana" w:eastAsia="Times New Roman" w:hAnsi="Verdana" w:cs="Arial"/>
          <w:color w:val="000000"/>
          <w:sz w:val="18"/>
          <w:szCs w:val="18"/>
          <w:lang w:eastAsia="tr-TR"/>
        </w:rPr>
        <w:t>gündozunda</w:t>
      </w:r>
      <w:proofErr w:type="spellEnd"/>
      <w:r w:rsidRPr="00C41684">
        <w:rPr>
          <w:rFonts w:ascii="Verdana" w:eastAsia="Times New Roman" w:hAnsi="Verdana" w:cs="Arial"/>
          <w:color w:val="000000"/>
          <w:sz w:val="18"/>
          <w:szCs w:val="18"/>
          <w:lang w:eastAsia="tr-TR"/>
        </w:rPr>
        <w:t>  başlanabilir.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(4) Erişkin hastalar oral </w:t>
      </w:r>
      <w:proofErr w:type="spellStart"/>
      <w:r w:rsidRPr="00C41684">
        <w:rPr>
          <w:rFonts w:ascii="Verdana" w:eastAsia="Times New Roman" w:hAnsi="Verdana" w:cs="Arial"/>
          <w:color w:val="000000"/>
          <w:sz w:val="18"/>
          <w:szCs w:val="18"/>
          <w:lang w:eastAsia="tr-TR"/>
        </w:rPr>
        <w:t>antiviral</w:t>
      </w:r>
      <w:proofErr w:type="spellEnd"/>
      <w:r w:rsidRPr="00C41684">
        <w:rPr>
          <w:rFonts w:ascii="Verdana" w:eastAsia="Times New Roman" w:hAnsi="Verdana" w:cs="Arial"/>
          <w:color w:val="000000"/>
          <w:sz w:val="18"/>
          <w:szCs w:val="18"/>
          <w:lang w:eastAsia="tr-TR"/>
        </w:rPr>
        <w:t xml:space="preserve"> tedavi altındayken;</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a) </w:t>
      </w:r>
      <w:proofErr w:type="spellStart"/>
      <w:r w:rsidRPr="00C41684">
        <w:rPr>
          <w:rFonts w:ascii="Verdana" w:eastAsia="Times New Roman" w:hAnsi="Verdana" w:cs="Arial"/>
          <w:color w:val="000000"/>
          <w:sz w:val="18"/>
          <w:szCs w:val="18"/>
          <w:lang w:eastAsia="tr-TR"/>
        </w:rPr>
        <w:t>Lamivudin</w:t>
      </w:r>
      <w:proofErr w:type="spellEnd"/>
      <w:r w:rsidRPr="00C41684">
        <w:rPr>
          <w:rFonts w:ascii="Verdana" w:eastAsia="Times New Roman" w:hAnsi="Verdana" w:cs="Arial"/>
          <w:color w:val="000000"/>
          <w:sz w:val="18"/>
          <w:szCs w:val="18"/>
          <w:lang w:eastAsia="tr-TR"/>
        </w:rPr>
        <w:t xml:space="preserve"> veya </w:t>
      </w:r>
      <w:proofErr w:type="spellStart"/>
      <w:r w:rsidRPr="00C41684">
        <w:rPr>
          <w:rFonts w:ascii="Verdana" w:eastAsia="Times New Roman" w:hAnsi="Verdana" w:cs="Arial"/>
          <w:color w:val="000000"/>
          <w:sz w:val="18"/>
          <w:szCs w:val="18"/>
          <w:lang w:eastAsia="tr-TR"/>
        </w:rPr>
        <w:t>telbivudin</w:t>
      </w:r>
      <w:proofErr w:type="spellEnd"/>
      <w:r w:rsidRPr="00C41684">
        <w:rPr>
          <w:rFonts w:ascii="Verdana" w:eastAsia="Times New Roman" w:hAnsi="Verdana" w:cs="Arial"/>
          <w:color w:val="000000"/>
          <w:sz w:val="18"/>
          <w:szCs w:val="18"/>
          <w:lang w:eastAsia="tr-TR"/>
        </w:rPr>
        <w:t xml:space="preserve"> tedavisinin 24 üncü haftasında HBV DNA 50 IU/ml (300 kopya/ml) ve üzerinde olan hastalarda diğer </w:t>
      </w:r>
      <w:proofErr w:type="spellStart"/>
      <w:r w:rsidRPr="00C41684">
        <w:rPr>
          <w:rFonts w:ascii="Verdana" w:eastAsia="Times New Roman" w:hAnsi="Verdana" w:cs="Arial"/>
          <w:color w:val="000000"/>
          <w:sz w:val="18"/>
          <w:szCs w:val="18"/>
          <w:lang w:eastAsia="tr-TR"/>
        </w:rPr>
        <w:t>antiviraller</w:t>
      </w:r>
      <w:proofErr w:type="spellEnd"/>
      <w:r w:rsidRPr="00C41684">
        <w:rPr>
          <w:rFonts w:ascii="Verdana" w:eastAsia="Times New Roman" w:hAnsi="Verdana" w:cs="Arial"/>
          <w:color w:val="000000"/>
          <w:sz w:val="18"/>
          <w:szCs w:val="18"/>
          <w:lang w:eastAsia="tr-TR"/>
        </w:rPr>
        <w:t xml:space="preserve"> kullanılır. Ancak bu tedavilerin 24 üncü haftasında HBV DNA 50 IU/ml (300 kopya/ml) altında ise başka bir oral </w:t>
      </w:r>
      <w:proofErr w:type="spellStart"/>
      <w:r w:rsidRPr="00C41684">
        <w:rPr>
          <w:rFonts w:ascii="Verdana" w:eastAsia="Times New Roman" w:hAnsi="Verdana" w:cs="Arial"/>
          <w:color w:val="000000"/>
          <w:sz w:val="18"/>
          <w:szCs w:val="18"/>
          <w:lang w:eastAsia="tr-TR"/>
        </w:rPr>
        <w:t>antiviral</w:t>
      </w:r>
      <w:proofErr w:type="spellEnd"/>
      <w:r w:rsidRPr="00C41684">
        <w:rPr>
          <w:rFonts w:ascii="Verdana" w:eastAsia="Times New Roman" w:hAnsi="Verdana" w:cs="Arial"/>
          <w:color w:val="000000"/>
          <w:sz w:val="18"/>
          <w:szCs w:val="18"/>
          <w:lang w:eastAsia="tr-TR"/>
        </w:rPr>
        <w:t xml:space="preserve"> ajana geçilemez veya eklenemez.</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b) Oral </w:t>
      </w:r>
      <w:proofErr w:type="spellStart"/>
      <w:r w:rsidRPr="00C41684">
        <w:rPr>
          <w:rFonts w:ascii="Verdana" w:eastAsia="Times New Roman" w:hAnsi="Verdana" w:cs="Arial"/>
          <w:color w:val="000000"/>
          <w:sz w:val="18"/>
          <w:szCs w:val="18"/>
          <w:lang w:eastAsia="tr-TR"/>
        </w:rPr>
        <w:t>antiviral</w:t>
      </w:r>
      <w:proofErr w:type="spellEnd"/>
      <w:r w:rsidRPr="00C41684">
        <w:rPr>
          <w:rFonts w:ascii="Verdana" w:eastAsia="Times New Roman" w:hAnsi="Verdana" w:cs="Arial"/>
          <w:color w:val="000000"/>
          <w:sz w:val="18"/>
          <w:szCs w:val="18"/>
          <w:lang w:eastAsia="tr-TR"/>
        </w:rPr>
        <w:t xml:space="preserve"> tedavisi alan hastalarda negatif olan HBV DNA’nın </w:t>
      </w:r>
      <w:proofErr w:type="spellStart"/>
      <w:r w:rsidRPr="00C41684">
        <w:rPr>
          <w:rFonts w:ascii="Verdana" w:eastAsia="Times New Roman" w:hAnsi="Verdana" w:cs="Arial"/>
          <w:color w:val="000000"/>
          <w:sz w:val="18"/>
          <w:szCs w:val="18"/>
          <w:lang w:eastAsia="tr-TR"/>
        </w:rPr>
        <w:t>pozitifleşmesi</w:t>
      </w:r>
      <w:proofErr w:type="spellEnd"/>
      <w:r w:rsidRPr="00C41684">
        <w:rPr>
          <w:rFonts w:ascii="Verdana" w:eastAsia="Times New Roman" w:hAnsi="Verdana" w:cs="Arial"/>
          <w:color w:val="000000"/>
          <w:sz w:val="18"/>
          <w:szCs w:val="18"/>
          <w:lang w:eastAsia="tr-TR"/>
        </w:rPr>
        <w:t xml:space="preserve"> veya HBV DNA’nın 10 kat yükselmesi ile başka bir oral </w:t>
      </w:r>
      <w:proofErr w:type="spellStart"/>
      <w:r w:rsidRPr="00C41684">
        <w:rPr>
          <w:rFonts w:ascii="Verdana" w:eastAsia="Times New Roman" w:hAnsi="Verdana" w:cs="Arial"/>
          <w:color w:val="000000"/>
          <w:sz w:val="18"/>
          <w:szCs w:val="18"/>
          <w:lang w:eastAsia="tr-TR"/>
        </w:rPr>
        <w:t>antiviral</w:t>
      </w:r>
      <w:proofErr w:type="spellEnd"/>
      <w:r w:rsidRPr="00C41684">
        <w:rPr>
          <w:rFonts w:ascii="Verdana" w:eastAsia="Times New Roman" w:hAnsi="Verdana" w:cs="Arial"/>
          <w:color w:val="000000"/>
          <w:sz w:val="18"/>
          <w:szCs w:val="18"/>
          <w:lang w:eastAsia="tr-TR"/>
        </w:rPr>
        <w:t xml:space="preserve"> ajana geçilebilir veya almakta oldukları tedaviye ikinci bir oral </w:t>
      </w:r>
      <w:proofErr w:type="spellStart"/>
      <w:r w:rsidRPr="00C41684">
        <w:rPr>
          <w:rFonts w:ascii="Verdana" w:eastAsia="Times New Roman" w:hAnsi="Verdana" w:cs="Arial"/>
          <w:color w:val="000000"/>
          <w:sz w:val="18"/>
          <w:szCs w:val="18"/>
          <w:lang w:eastAsia="tr-TR"/>
        </w:rPr>
        <w:t>antiviral</w:t>
      </w:r>
      <w:proofErr w:type="spellEnd"/>
      <w:r w:rsidRPr="00C41684">
        <w:rPr>
          <w:rFonts w:ascii="Verdana" w:eastAsia="Times New Roman" w:hAnsi="Verdana" w:cs="Arial"/>
          <w:color w:val="000000"/>
          <w:sz w:val="18"/>
          <w:szCs w:val="18"/>
          <w:lang w:eastAsia="tr-TR"/>
        </w:rPr>
        <w:t xml:space="preserve"> eklenebilir.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c) </w:t>
      </w:r>
      <w:proofErr w:type="spellStart"/>
      <w:r w:rsidRPr="00C41684">
        <w:rPr>
          <w:rFonts w:ascii="Verdana" w:eastAsia="Times New Roman" w:hAnsi="Verdana" w:cs="Arial"/>
          <w:color w:val="000000"/>
          <w:sz w:val="18"/>
          <w:szCs w:val="18"/>
          <w:lang w:eastAsia="tr-TR"/>
        </w:rPr>
        <w:t>Tenofovir</w:t>
      </w:r>
      <w:proofErr w:type="spellEnd"/>
      <w:r w:rsidRPr="00C41684">
        <w:rPr>
          <w:rFonts w:ascii="Verdana" w:eastAsia="Times New Roman" w:hAnsi="Verdana" w:cs="Arial"/>
          <w:color w:val="000000"/>
          <w:sz w:val="18"/>
          <w:szCs w:val="18"/>
          <w:lang w:eastAsia="tr-TR"/>
        </w:rPr>
        <w:t xml:space="preserve"> veya </w:t>
      </w:r>
      <w:proofErr w:type="spellStart"/>
      <w:r w:rsidRPr="00C41684">
        <w:rPr>
          <w:rFonts w:ascii="Verdana" w:eastAsia="Times New Roman" w:hAnsi="Verdana" w:cs="Arial"/>
          <w:color w:val="000000"/>
          <w:sz w:val="18"/>
          <w:szCs w:val="18"/>
          <w:lang w:eastAsia="tr-TR"/>
        </w:rPr>
        <w:t>entekavir</w:t>
      </w:r>
      <w:proofErr w:type="spellEnd"/>
      <w:r w:rsidRPr="00C41684">
        <w:rPr>
          <w:rFonts w:ascii="Verdana" w:eastAsia="Times New Roman" w:hAnsi="Verdana" w:cs="Arial"/>
          <w:color w:val="000000"/>
          <w:sz w:val="18"/>
          <w:szCs w:val="18"/>
          <w:lang w:eastAsia="tr-TR"/>
        </w:rPr>
        <w:t xml:space="preserve"> ile tedavi alan hastalarda birinci yılın sonunda halen “HBV DNA pozitif” olması durumunda bu iki </w:t>
      </w:r>
      <w:proofErr w:type="spellStart"/>
      <w:r w:rsidRPr="00C41684">
        <w:rPr>
          <w:rFonts w:ascii="Verdana" w:eastAsia="Times New Roman" w:hAnsi="Verdana" w:cs="Arial"/>
          <w:color w:val="000000"/>
          <w:sz w:val="18"/>
          <w:szCs w:val="18"/>
          <w:lang w:eastAsia="tr-TR"/>
        </w:rPr>
        <w:t>antiviral</w:t>
      </w:r>
      <w:proofErr w:type="spellEnd"/>
      <w:r w:rsidRPr="00C41684">
        <w:rPr>
          <w:rFonts w:ascii="Verdana" w:eastAsia="Times New Roman" w:hAnsi="Verdana" w:cs="Arial"/>
          <w:color w:val="000000"/>
          <w:sz w:val="18"/>
          <w:szCs w:val="18"/>
          <w:lang w:eastAsia="tr-TR"/>
        </w:rPr>
        <w:t xml:space="preserve"> arasında geçiş yapılabilir veya bu iki </w:t>
      </w:r>
      <w:proofErr w:type="spellStart"/>
      <w:r w:rsidRPr="00C41684">
        <w:rPr>
          <w:rFonts w:ascii="Verdana" w:eastAsia="Times New Roman" w:hAnsi="Verdana" w:cs="Arial"/>
          <w:color w:val="000000"/>
          <w:sz w:val="18"/>
          <w:szCs w:val="18"/>
          <w:lang w:eastAsia="tr-TR"/>
        </w:rPr>
        <w:t>antiviral</w:t>
      </w:r>
      <w:proofErr w:type="spellEnd"/>
      <w:r w:rsidRPr="00C41684">
        <w:rPr>
          <w:rFonts w:ascii="Verdana" w:eastAsia="Times New Roman" w:hAnsi="Verdana" w:cs="Arial"/>
          <w:color w:val="000000"/>
          <w:sz w:val="18"/>
          <w:szCs w:val="18"/>
          <w:lang w:eastAsia="tr-TR"/>
        </w:rPr>
        <w:t xml:space="preserve"> birlikte kullanılabilir.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ç) Oral </w:t>
      </w:r>
      <w:proofErr w:type="spellStart"/>
      <w:r w:rsidRPr="00C41684">
        <w:rPr>
          <w:rFonts w:ascii="Verdana" w:eastAsia="Times New Roman" w:hAnsi="Verdana" w:cs="Arial"/>
          <w:color w:val="000000"/>
          <w:sz w:val="18"/>
          <w:szCs w:val="18"/>
          <w:lang w:eastAsia="tr-TR"/>
        </w:rPr>
        <w:t>antiviral</w:t>
      </w:r>
      <w:proofErr w:type="spellEnd"/>
      <w:r w:rsidRPr="00C41684">
        <w:rPr>
          <w:rFonts w:ascii="Verdana" w:eastAsia="Times New Roman" w:hAnsi="Verdana" w:cs="Arial"/>
          <w:color w:val="000000"/>
          <w:sz w:val="18"/>
          <w:szCs w:val="18"/>
          <w:lang w:eastAsia="tr-TR"/>
        </w:rPr>
        <w:t xml:space="preserve"> tedavisi alan hastalarda gebelik durumunda oral </w:t>
      </w:r>
      <w:proofErr w:type="spellStart"/>
      <w:r w:rsidRPr="00C41684">
        <w:rPr>
          <w:rFonts w:ascii="Verdana" w:eastAsia="Times New Roman" w:hAnsi="Verdana" w:cs="Arial"/>
          <w:color w:val="000000"/>
          <w:sz w:val="18"/>
          <w:szCs w:val="18"/>
          <w:lang w:eastAsia="tr-TR"/>
        </w:rPr>
        <w:t>antiviral</w:t>
      </w:r>
      <w:proofErr w:type="spellEnd"/>
      <w:r w:rsidRPr="00C41684">
        <w:rPr>
          <w:rFonts w:ascii="Verdana" w:eastAsia="Times New Roman" w:hAnsi="Verdana" w:cs="Arial"/>
          <w:color w:val="000000"/>
          <w:sz w:val="18"/>
          <w:szCs w:val="18"/>
          <w:lang w:eastAsia="tr-TR"/>
        </w:rPr>
        <w:t xml:space="preserve"> değişiminde bu koşullar aranmaz.</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d) Kullanılan </w:t>
      </w:r>
      <w:proofErr w:type="spellStart"/>
      <w:r w:rsidRPr="00C41684">
        <w:rPr>
          <w:rFonts w:ascii="Verdana" w:eastAsia="Times New Roman" w:hAnsi="Verdana" w:cs="Arial"/>
          <w:color w:val="000000"/>
          <w:sz w:val="18"/>
          <w:szCs w:val="18"/>
          <w:lang w:eastAsia="tr-TR"/>
        </w:rPr>
        <w:t>antivirale</w:t>
      </w:r>
      <w:proofErr w:type="spellEnd"/>
      <w:r w:rsidRPr="00C41684">
        <w:rPr>
          <w:rFonts w:ascii="Verdana" w:eastAsia="Times New Roman" w:hAnsi="Verdana" w:cs="Arial"/>
          <w:color w:val="000000"/>
          <w:sz w:val="18"/>
          <w:szCs w:val="18"/>
          <w:lang w:eastAsia="tr-TR"/>
        </w:rPr>
        <w:t xml:space="preserve"> karşı yan etki gelişmesi halinde koşul aranmaksızın başka bir </w:t>
      </w:r>
      <w:proofErr w:type="spellStart"/>
      <w:r w:rsidRPr="00C41684">
        <w:rPr>
          <w:rFonts w:ascii="Verdana" w:eastAsia="Times New Roman" w:hAnsi="Verdana" w:cs="Arial"/>
          <w:color w:val="000000"/>
          <w:sz w:val="18"/>
          <w:szCs w:val="18"/>
          <w:lang w:eastAsia="tr-TR"/>
        </w:rPr>
        <w:t>antivirale</w:t>
      </w:r>
      <w:proofErr w:type="spellEnd"/>
      <w:r w:rsidRPr="00C41684">
        <w:rPr>
          <w:rFonts w:ascii="Verdana" w:eastAsia="Times New Roman" w:hAnsi="Verdana" w:cs="Arial"/>
          <w:color w:val="000000"/>
          <w:sz w:val="18"/>
          <w:szCs w:val="18"/>
          <w:lang w:eastAsia="tr-TR"/>
        </w:rPr>
        <w:t xml:space="preserve"> geçilebilir.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e) Oral </w:t>
      </w:r>
      <w:proofErr w:type="spellStart"/>
      <w:r w:rsidRPr="00C41684">
        <w:rPr>
          <w:rFonts w:ascii="Verdana" w:eastAsia="Times New Roman" w:hAnsi="Verdana" w:cs="Arial"/>
          <w:color w:val="000000"/>
          <w:sz w:val="18"/>
          <w:szCs w:val="18"/>
          <w:lang w:eastAsia="tr-TR"/>
        </w:rPr>
        <w:t>antiviral</w:t>
      </w:r>
      <w:proofErr w:type="spellEnd"/>
      <w:r w:rsidRPr="00C41684">
        <w:rPr>
          <w:rFonts w:ascii="Verdana" w:eastAsia="Times New Roman" w:hAnsi="Verdana" w:cs="Arial"/>
          <w:color w:val="000000"/>
          <w:sz w:val="18"/>
          <w:szCs w:val="18"/>
          <w:lang w:eastAsia="tr-TR"/>
        </w:rPr>
        <w:t xml:space="preserve"> değişimi ya da tedaviye yeni oral </w:t>
      </w:r>
      <w:proofErr w:type="spellStart"/>
      <w:r w:rsidRPr="00C41684">
        <w:rPr>
          <w:rFonts w:ascii="Verdana" w:eastAsia="Times New Roman" w:hAnsi="Verdana" w:cs="Arial"/>
          <w:color w:val="000000"/>
          <w:sz w:val="18"/>
          <w:szCs w:val="18"/>
          <w:lang w:eastAsia="tr-TR"/>
        </w:rPr>
        <w:t>antiviral</w:t>
      </w:r>
      <w:proofErr w:type="spellEnd"/>
      <w:r w:rsidRPr="00C41684">
        <w:rPr>
          <w:rFonts w:ascii="Verdana" w:eastAsia="Times New Roman" w:hAnsi="Verdana" w:cs="Arial"/>
          <w:color w:val="000000"/>
          <w:sz w:val="18"/>
          <w:szCs w:val="18"/>
          <w:lang w:eastAsia="tr-TR"/>
        </w:rPr>
        <w:t xml:space="preserve"> eklenmesi için, düzenlenecek yeni veya mevcut raporda bu durum belirtilir.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f) </w:t>
      </w:r>
      <w:proofErr w:type="spellStart"/>
      <w:r w:rsidRPr="00C41684">
        <w:rPr>
          <w:rFonts w:ascii="Verdana" w:eastAsia="Times New Roman" w:hAnsi="Verdana" w:cs="Arial"/>
          <w:color w:val="000000"/>
          <w:sz w:val="18"/>
          <w:szCs w:val="18"/>
          <w:lang w:eastAsia="tr-TR"/>
        </w:rPr>
        <w:t>Adefovir</w:t>
      </w:r>
      <w:proofErr w:type="spellEnd"/>
      <w:r w:rsidRPr="00C41684">
        <w:rPr>
          <w:rFonts w:ascii="Verdana" w:eastAsia="Times New Roman" w:hAnsi="Verdana" w:cs="Arial"/>
          <w:color w:val="000000"/>
          <w:sz w:val="18"/>
          <w:szCs w:val="18"/>
          <w:lang w:eastAsia="tr-TR"/>
        </w:rPr>
        <w:t xml:space="preserve"> tedavisinde koşul aranmaksızın </w:t>
      </w:r>
      <w:proofErr w:type="spellStart"/>
      <w:r w:rsidRPr="00C41684">
        <w:rPr>
          <w:rFonts w:ascii="Verdana" w:eastAsia="Times New Roman" w:hAnsi="Verdana" w:cs="Arial"/>
          <w:color w:val="000000"/>
          <w:sz w:val="18"/>
          <w:szCs w:val="18"/>
          <w:lang w:eastAsia="tr-TR"/>
        </w:rPr>
        <w:t>tenofovir</w:t>
      </w:r>
      <w:proofErr w:type="spellEnd"/>
      <w:r w:rsidRPr="00C41684">
        <w:rPr>
          <w:rFonts w:ascii="Verdana" w:eastAsia="Times New Roman" w:hAnsi="Verdana" w:cs="Arial"/>
          <w:color w:val="000000"/>
          <w:sz w:val="18"/>
          <w:szCs w:val="18"/>
          <w:lang w:eastAsia="tr-TR"/>
        </w:rPr>
        <w:t xml:space="preserve"> veya </w:t>
      </w:r>
      <w:proofErr w:type="spellStart"/>
      <w:r w:rsidRPr="00C41684">
        <w:rPr>
          <w:rFonts w:ascii="Verdana" w:eastAsia="Times New Roman" w:hAnsi="Verdana" w:cs="Arial"/>
          <w:color w:val="000000"/>
          <w:sz w:val="18"/>
          <w:szCs w:val="18"/>
          <w:lang w:eastAsia="tr-TR"/>
        </w:rPr>
        <w:t>entekavire</w:t>
      </w:r>
      <w:proofErr w:type="spellEnd"/>
      <w:r w:rsidRPr="00C41684">
        <w:rPr>
          <w:rFonts w:ascii="Verdana" w:eastAsia="Times New Roman" w:hAnsi="Verdana" w:cs="Arial"/>
          <w:color w:val="000000"/>
          <w:sz w:val="18"/>
          <w:szCs w:val="18"/>
          <w:lang w:eastAsia="tr-TR"/>
        </w:rPr>
        <w:t xml:space="preserve"> geçilebilir.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(5) Çocuk hastalar oral </w:t>
      </w:r>
      <w:proofErr w:type="spellStart"/>
      <w:r w:rsidRPr="00C41684">
        <w:rPr>
          <w:rFonts w:ascii="Verdana" w:eastAsia="Times New Roman" w:hAnsi="Verdana" w:cs="Arial"/>
          <w:color w:val="000000"/>
          <w:sz w:val="18"/>
          <w:szCs w:val="18"/>
          <w:lang w:eastAsia="tr-TR"/>
        </w:rPr>
        <w:t>antiviral</w:t>
      </w:r>
      <w:proofErr w:type="spellEnd"/>
      <w:r w:rsidRPr="00C41684">
        <w:rPr>
          <w:rFonts w:ascii="Verdana" w:eastAsia="Times New Roman" w:hAnsi="Verdana" w:cs="Arial"/>
          <w:color w:val="000000"/>
          <w:sz w:val="18"/>
          <w:szCs w:val="18"/>
          <w:lang w:eastAsia="tr-TR"/>
        </w:rPr>
        <w:t xml:space="preserve"> tedavi altındayken;</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a) Oral </w:t>
      </w:r>
      <w:proofErr w:type="spellStart"/>
      <w:r w:rsidRPr="00C41684">
        <w:rPr>
          <w:rFonts w:ascii="Verdana" w:eastAsia="Times New Roman" w:hAnsi="Verdana" w:cs="Arial"/>
          <w:color w:val="000000"/>
          <w:sz w:val="18"/>
          <w:szCs w:val="18"/>
          <w:lang w:eastAsia="tr-TR"/>
        </w:rPr>
        <w:t>antiviral</w:t>
      </w:r>
      <w:proofErr w:type="spellEnd"/>
      <w:r w:rsidRPr="00C41684">
        <w:rPr>
          <w:rFonts w:ascii="Verdana" w:eastAsia="Times New Roman" w:hAnsi="Verdana" w:cs="Arial"/>
          <w:color w:val="000000"/>
          <w:sz w:val="18"/>
          <w:szCs w:val="18"/>
          <w:lang w:eastAsia="tr-TR"/>
        </w:rPr>
        <w:t xml:space="preserve"> tedavisi alan hastalarda negatif olan HBV DNA’nın </w:t>
      </w:r>
      <w:proofErr w:type="spellStart"/>
      <w:r w:rsidRPr="00C41684">
        <w:rPr>
          <w:rFonts w:ascii="Verdana" w:eastAsia="Times New Roman" w:hAnsi="Verdana" w:cs="Arial"/>
          <w:color w:val="000000"/>
          <w:sz w:val="18"/>
          <w:szCs w:val="18"/>
          <w:lang w:eastAsia="tr-TR"/>
        </w:rPr>
        <w:t>pozitifleşmesi</w:t>
      </w:r>
      <w:proofErr w:type="spellEnd"/>
      <w:r w:rsidRPr="00C41684">
        <w:rPr>
          <w:rFonts w:ascii="Verdana" w:eastAsia="Times New Roman" w:hAnsi="Verdana" w:cs="Arial"/>
          <w:color w:val="000000"/>
          <w:sz w:val="18"/>
          <w:szCs w:val="18"/>
          <w:lang w:eastAsia="tr-TR"/>
        </w:rPr>
        <w:t xml:space="preserve"> veya HBV DNA’nın 10 kat yükselmesi ile çocuğun yaşı göz önüne alınarak </w:t>
      </w:r>
      <w:proofErr w:type="spellStart"/>
      <w:r w:rsidRPr="00C41684">
        <w:rPr>
          <w:rFonts w:ascii="Verdana" w:eastAsia="Times New Roman" w:hAnsi="Verdana" w:cs="Arial"/>
          <w:color w:val="000000"/>
          <w:sz w:val="18"/>
          <w:szCs w:val="18"/>
          <w:lang w:eastAsia="tr-TR"/>
        </w:rPr>
        <w:t>tenofovir</w:t>
      </w:r>
      <w:proofErr w:type="spellEnd"/>
      <w:r w:rsidRPr="00C41684">
        <w:rPr>
          <w:rFonts w:ascii="Verdana" w:eastAsia="Times New Roman" w:hAnsi="Verdana" w:cs="Arial"/>
          <w:color w:val="000000"/>
          <w:sz w:val="18"/>
          <w:szCs w:val="18"/>
          <w:lang w:eastAsia="tr-TR"/>
        </w:rPr>
        <w:t xml:space="preserve"> veya </w:t>
      </w:r>
      <w:proofErr w:type="spellStart"/>
      <w:r w:rsidRPr="00C41684">
        <w:rPr>
          <w:rFonts w:ascii="Verdana" w:eastAsia="Times New Roman" w:hAnsi="Verdana" w:cs="Arial"/>
          <w:color w:val="000000"/>
          <w:sz w:val="18"/>
          <w:szCs w:val="18"/>
          <w:lang w:eastAsia="tr-TR"/>
        </w:rPr>
        <w:t>entekavire</w:t>
      </w:r>
      <w:proofErr w:type="spellEnd"/>
      <w:r w:rsidRPr="00C41684">
        <w:rPr>
          <w:rFonts w:ascii="Verdana" w:eastAsia="Times New Roman" w:hAnsi="Verdana" w:cs="Arial"/>
          <w:color w:val="000000"/>
          <w:sz w:val="18"/>
          <w:szCs w:val="18"/>
          <w:lang w:eastAsia="tr-TR"/>
        </w:rPr>
        <w:t xml:space="preserve"> geçilebilir veya </w:t>
      </w:r>
      <w:proofErr w:type="spellStart"/>
      <w:r w:rsidRPr="00C41684">
        <w:rPr>
          <w:rFonts w:ascii="Verdana" w:eastAsia="Times New Roman" w:hAnsi="Verdana" w:cs="Arial"/>
          <w:color w:val="000000"/>
          <w:sz w:val="18"/>
          <w:szCs w:val="18"/>
          <w:lang w:eastAsia="tr-TR"/>
        </w:rPr>
        <w:t>tenofovir</w:t>
      </w:r>
      <w:proofErr w:type="spellEnd"/>
      <w:r w:rsidRPr="00C41684">
        <w:rPr>
          <w:rFonts w:ascii="Verdana" w:eastAsia="Times New Roman" w:hAnsi="Verdana" w:cs="Arial"/>
          <w:color w:val="000000"/>
          <w:sz w:val="18"/>
          <w:szCs w:val="18"/>
          <w:lang w:eastAsia="tr-TR"/>
        </w:rPr>
        <w:t xml:space="preserve"> veya </w:t>
      </w:r>
      <w:proofErr w:type="spellStart"/>
      <w:r w:rsidRPr="00C41684">
        <w:rPr>
          <w:rFonts w:ascii="Verdana" w:eastAsia="Times New Roman" w:hAnsi="Verdana" w:cs="Arial"/>
          <w:color w:val="000000"/>
          <w:sz w:val="18"/>
          <w:szCs w:val="18"/>
          <w:lang w:eastAsia="tr-TR"/>
        </w:rPr>
        <w:t>entekavir</w:t>
      </w:r>
      <w:proofErr w:type="spellEnd"/>
      <w:r w:rsidRPr="00C41684">
        <w:rPr>
          <w:rFonts w:ascii="Verdana" w:eastAsia="Times New Roman" w:hAnsi="Verdana" w:cs="Arial"/>
          <w:color w:val="000000"/>
          <w:sz w:val="18"/>
          <w:szCs w:val="18"/>
          <w:lang w:eastAsia="tr-TR"/>
        </w:rPr>
        <w:t xml:space="preserve"> eklenebilir.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lastRenderedPageBreak/>
        <w:t xml:space="preserve">b) </w:t>
      </w:r>
      <w:proofErr w:type="spellStart"/>
      <w:r w:rsidRPr="00C41684">
        <w:rPr>
          <w:rFonts w:ascii="Verdana" w:eastAsia="Times New Roman" w:hAnsi="Verdana" w:cs="Arial"/>
          <w:color w:val="000000"/>
          <w:sz w:val="18"/>
          <w:szCs w:val="18"/>
          <w:lang w:eastAsia="tr-TR"/>
        </w:rPr>
        <w:t>Lamivudin</w:t>
      </w:r>
      <w:proofErr w:type="spellEnd"/>
      <w:r w:rsidRPr="00C41684">
        <w:rPr>
          <w:rFonts w:ascii="Verdana" w:eastAsia="Times New Roman" w:hAnsi="Verdana" w:cs="Arial"/>
          <w:color w:val="000000"/>
          <w:sz w:val="18"/>
          <w:szCs w:val="18"/>
          <w:lang w:eastAsia="tr-TR"/>
        </w:rPr>
        <w:t xml:space="preserve"> tedavisinin 24 üncü haftasında HBV DNA 50 IU/ml (300 kopya/ml) ve üzerinde olan hastalarda çocuğun yaşı göz önüne alınarak </w:t>
      </w:r>
      <w:proofErr w:type="spellStart"/>
      <w:r w:rsidRPr="00C41684">
        <w:rPr>
          <w:rFonts w:ascii="Verdana" w:eastAsia="Times New Roman" w:hAnsi="Verdana" w:cs="Arial"/>
          <w:color w:val="000000"/>
          <w:sz w:val="18"/>
          <w:szCs w:val="18"/>
          <w:lang w:eastAsia="tr-TR"/>
        </w:rPr>
        <w:t>tenofovir</w:t>
      </w:r>
      <w:proofErr w:type="spellEnd"/>
      <w:r w:rsidRPr="00C41684">
        <w:rPr>
          <w:rFonts w:ascii="Verdana" w:eastAsia="Times New Roman" w:hAnsi="Verdana" w:cs="Arial"/>
          <w:color w:val="000000"/>
          <w:sz w:val="18"/>
          <w:szCs w:val="18"/>
          <w:lang w:eastAsia="tr-TR"/>
        </w:rPr>
        <w:t xml:space="preserve"> veya </w:t>
      </w:r>
      <w:proofErr w:type="spellStart"/>
      <w:r w:rsidRPr="00C41684">
        <w:rPr>
          <w:rFonts w:ascii="Verdana" w:eastAsia="Times New Roman" w:hAnsi="Verdana" w:cs="Arial"/>
          <w:color w:val="000000"/>
          <w:sz w:val="18"/>
          <w:szCs w:val="18"/>
          <w:lang w:eastAsia="tr-TR"/>
        </w:rPr>
        <w:t>entekavir</w:t>
      </w:r>
      <w:proofErr w:type="spellEnd"/>
      <w:r w:rsidRPr="00C41684">
        <w:rPr>
          <w:rFonts w:ascii="Verdana" w:eastAsia="Times New Roman" w:hAnsi="Verdana" w:cs="Arial"/>
          <w:color w:val="000000"/>
          <w:sz w:val="18"/>
          <w:szCs w:val="18"/>
          <w:lang w:eastAsia="tr-TR"/>
        </w:rPr>
        <w:t xml:space="preserve"> kullanılır. Ancak </w:t>
      </w:r>
      <w:proofErr w:type="spellStart"/>
      <w:r w:rsidRPr="00C41684">
        <w:rPr>
          <w:rFonts w:ascii="Verdana" w:eastAsia="Times New Roman" w:hAnsi="Verdana" w:cs="Arial"/>
          <w:color w:val="000000"/>
          <w:sz w:val="18"/>
          <w:szCs w:val="18"/>
          <w:lang w:eastAsia="tr-TR"/>
        </w:rPr>
        <w:t>lamivudin</w:t>
      </w:r>
      <w:proofErr w:type="spellEnd"/>
      <w:r w:rsidRPr="00C41684">
        <w:rPr>
          <w:rFonts w:ascii="Verdana" w:eastAsia="Times New Roman" w:hAnsi="Verdana" w:cs="Arial"/>
          <w:color w:val="000000"/>
          <w:sz w:val="18"/>
          <w:szCs w:val="18"/>
          <w:lang w:eastAsia="tr-TR"/>
        </w:rPr>
        <w:t xml:space="preserve"> tedavisinin 24 üncü haftasında HBV DNA 50 IU/ml (300 kopya/ml) altında ise başka bir oral </w:t>
      </w:r>
      <w:proofErr w:type="spellStart"/>
      <w:r w:rsidRPr="00C41684">
        <w:rPr>
          <w:rFonts w:ascii="Verdana" w:eastAsia="Times New Roman" w:hAnsi="Verdana" w:cs="Arial"/>
          <w:color w:val="000000"/>
          <w:sz w:val="18"/>
          <w:szCs w:val="18"/>
          <w:lang w:eastAsia="tr-TR"/>
        </w:rPr>
        <w:t>antiviral</w:t>
      </w:r>
      <w:proofErr w:type="spellEnd"/>
      <w:r w:rsidRPr="00C41684">
        <w:rPr>
          <w:rFonts w:ascii="Verdana" w:eastAsia="Times New Roman" w:hAnsi="Verdana" w:cs="Arial"/>
          <w:color w:val="000000"/>
          <w:sz w:val="18"/>
          <w:szCs w:val="18"/>
          <w:lang w:eastAsia="tr-TR"/>
        </w:rPr>
        <w:t xml:space="preserve"> ajana geçilemez veya eklenemez.</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c) </w:t>
      </w:r>
      <w:proofErr w:type="spellStart"/>
      <w:r w:rsidRPr="00C41684">
        <w:rPr>
          <w:rFonts w:ascii="Verdana" w:eastAsia="Times New Roman" w:hAnsi="Verdana" w:cs="Arial"/>
          <w:color w:val="000000"/>
          <w:sz w:val="18"/>
          <w:szCs w:val="18"/>
          <w:lang w:eastAsia="tr-TR"/>
        </w:rPr>
        <w:t>Tenofovir</w:t>
      </w:r>
      <w:proofErr w:type="spellEnd"/>
      <w:r w:rsidRPr="00C41684">
        <w:rPr>
          <w:rFonts w:ascii="Verdana" w:eastAsia="Times New Roman" w:hAnsi="Verdana" w:cs="Arial"/>
          <w:color w:val="000000"/>
          <w:sz w:val="18"/>
          <w:szCs w:val="18"/>
          <w:lang w:eastAsia="tr-TR"/>
        </w:rPr>
        <w:t xml:space="preserve"> veya </w:t>
      </w:r>
      <w:proofErr w:type="spellStart"/>
      <w:r w:rsidRPr="00C41684">
        <w:rPr>
          <w:rFonts w:ascii="Verdana" w:eastAsia="Times New Roman" w:hAnsi="Verdana" w:cs="Arial"/>
          <w:color w:val="000000"/>
          <w:sz w:val="18"/>
          <w:szCs w:val="18"/>
          <w:lang w:eastAsia="tr-TR"/>
        </w:rPr>
        <w:t>entekavir</w:t>
      </w:r>
      <w:proofErr w:type="spellEnd"/>
      <w:r w:rsidRPr="00C41684">
        <w:rPr>
          <w:rFonts w:ascii="Verdana" w:eastAsia="Times New Roman" w:hAnsi="Verdana" w:cs="Arial"/>
          <w:color w:val="000000"/>
          <w:sz w:val="18"/>
          <w:szCs w:val="18"/>
          <w:lang w:eastAsia="tr-TR"/>
        </w:rPr>
        <w:t xml:space="preserve"> ile tedavi alan hastalarda birinci yılın sonunda halen “HBV DNA pozitif” olması durumunda bu iki </w:t>
      </w:r>
      <w:proofErr w:type="spellStart"/>
      <w:r w:rsidRPr="00C41684">
        <w:rPr>
          <w:rFonts w:ascii="Verdana" w:eastAsia="Times New Roman" w:hAnsi="Verdana" w:cs="Arial"/>
          <w:color w:val="000000"/>
          <w:sz w:val="18"/>
          <w:szCs w:val="18"/>
          <w:lang w:eastAsia="tr-TR"/>
        </w:rPr>
        <w:t>antiviral</w:t>
      </w:r>
      <w:proofErr w:type="spellEnd"/>
      <w:r w:rsidRPr="00C41684">
        <w:rPr>
          <w:rFonts w:ascii="Verdana" w:eastAsia="Times New Roman" w:hAnsi="Verdana" w:cs="Arial"/>
          <w:color w:val="000000"/>
          <w:sz w:val="18"/>
          <w:szCs w:val="18"/>
          <w:lang w:eastAsia="tr-TR"/>
        </w:rPr>
        <w:t xml:space="preserve"> arasında geçiş yapılabilir veya bu iki </w:t>
      </w:r>
      <w:proofErr w:type="spellStart"/>
      <w:r w:rsidRPr="00C41684">
        <w:rPr>
          <w:rFonts w:ascii="Verdana" w:eastAsia="Times New Roman" w:hAnsi="Verdana" w:cs="Arial"/>
          <w:color w:val="000000"/>
          <w:sz w:val="18"/>
          <w:szCs w:val="18"/>
          <w:lang w:eastAsia="tr-TR"/>
        </w:rPr>
        <w:t>antiviral</w:t>
      </w:r>
      <w:proofErr w:type="spellEnd"/>
      <w:r w:rsidRPr="00C41684">
        <w:rPr>
          <w:rFonts w:ascii="Verdana" w:eastAsia="Times New Roman" w:hAnsi="Verdana" w:cs="Arial"/>
          <w:color w:val="000000"/>
          <w:sz w:val="18"/>
          <w:szCs w:val="18"/>
          <w:lang w:eastAsia="tr-TR"/>
        </w:rPr>
        <w:t xml:space="preserve"> birlikte kullanılabilir.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ç) Kullanılan </w:t>
      </w:r>
      <w:proofErr w:type="spellStart"/>
      <w:r w:rsidRPr="00C41684">
        <w:rPr>
          <w:rFonts w:ascii="Verdana" w:eastAsia="Times New Roman" w:hAnsi="Verdana" w:cs="Arial"/>
          <w:color w:val="000000"/>
          <w:sz w:val="18"/>
          <w:szCs w:val="18"/>
          <w:lang w:eastAsia="tr-TR"/>
        </w:rPr>
        <w:t>antivirale</w:t>
      </w:r>
      <w:proofErr w:type="spellEnd"/>
      <w:r w:rsidRPr="00C41684">
        <w:rPr>
          <w:rFonts w:ascii="Verdana" w:eastAsia="Times New Roman" w:hAnsi="Verdana" w:cs="Arial"/>
          <w:color w:val="000000"/>
          <w:sz w:val="18"/>
          <w:szCs w:val="18"/>
          <w:lang w:eastAsia="tr-TR"/>
        </w:rPr>
        <w:t xml:space="preserve"> karşı yan etki gelişmesi halinde koşul aranmaksızın çocuğun yaşı göz önüne alınarak başka bir </w:t>
      </w:r>
      <w:proofErr w:type="spellStart"/>
      <w:r w:rsidRPr="00C41684">
        <w:rPr>
          <w:rFonts w:ascii="Verdana" w:eastAsia="Times New Roman" w:hAnsi="Verdana" w:cs="Arial"/>
          <w:color w:val="000000"/>
          <w:sz w:val="18"/>
          <w:szCs w:val="18"/>
          <w:lang w:eastAsia="tr-TR"/>
        </w:rPr>
        <w:t>antivirale</w:t>
      </w:r>
      <w:proofErr w:type="spellEnd"/>
      <w:r w:rsidRPr="00C41684">
        <w:rPr>
          <w:rFonts w:ascii="Verdana" w:eastAsia="Times New Roman" w:hAnsi="Verdana" w:cs="Arial"/>
          <w:color w:val="000000"/>
          <w:sz w:val="18"/>
          <w:szCs w:val="18"/>
          <w:lang w:eastAsia="tr-TR"/>
        </w:rPr>
        <w:t xml:space="preserve"> geçilebilir.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d) Oral </w:t>
      </w:r>
      <w:proofErr w:type="spellStart"/>
      <w:r w:rsidRPr="00C41684">
        <w:rPr>
          <w:rFonts w:ascii="Verdana" w:eastAsia="Times New Roman" w:hAnsi="Verdana" w:cs="Arial"/>
          <w:color w:val="000000"/>
          <w:sz w:val="18"/>
          <w:szCs w:val="18"/>
          <w:lang w:eastAsia="tr-TR"/>
        </w:rPr>
        <w:t>antiviral</w:t>
      </w:r>
      <w:proofErr w:type="spellEnd"/>
      <w:r w:rsidRPr="00C41684">
        <w:rPr>
          <w:rFonts w:ascii="Verdana" w:eastAsia="Times New Roman" w:hAnsi="Verdana" w:cs="Arial"/>
          <w:color w:val="000000"/>
          <w:sz w:val="18"/>
          <w:szCs w:val="18"/>
          <w:lang w:eastAsia="tr-TR"/>
        </w:rPr>
        <w:t xml:space="preserve"> değişimi ya da tedaviye yeni oral </w:t>
      </w:r>
      <w:proofErr w:type="spellStart"/>
      <w:r w:rsidRPr="00C41684">
        <w:rPr>
          <w:rFonts w:ascii="Verdana" w:eastAsia="Times New Roman" w:hAnsi="Verdana" w:cs="Arial"/>
          <w:color w:val="000000"/>
          <w:sz w:val="18"/>
          <w:szCs w:val="18"/>
          <w:lang w:eastAsia="tr-TR"/>
        </w:rPr>
        <w:t>antiviral</w:t>
      </w:r>
      <w:proofErr w:type="spellEnd"/>
      <w:r w:rsidRPr="00C41684">
        <w:rPr>
          <w:rFonts w:ascii="Verdana" w:eastAsia="Times New Roman" w:hAnsi="Verdana" w:cs="Arial"/>
          <w:color w:val="000000"/>
          <w:sz w:val="18"/>
          <w:szCs w:val="18"/>
          <w:lang w:eastAsia="tr-TR"/>
        </w:rPr>
        <w:t xml:space="preserve"> eklenmesi için, düzenlenecek yeni veya mevcut raporda bu durum belirtilir.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e) </w:t>
      </w:r>
      <w:proofErr w:type="spellStart"/>
      <w:r w:rsidRPr="00C41684">
        <w:rPr>
          <w:rFonts w:ascii="Verdana" w:eastAsia="Times New Roman" w:hAnsi="Verdana" w:cs="Arial"/>
          <w:color w:val="000000"/>
          <w:sz w:val="18"/>
          <w:szCs w:val="18"/>
          <w:lang w:eastAsia="tr-TR"/>
        </w:rPr>
        <w:t>Adefovir</w:t>
      </w:r>
      <w:proofErr w:type="spellEnd"/>
      <w:r w:rsidRPr="00C41684">
        <w:rPr>
          <w:rFonts w:ascii="Verdana" w:eastAsia="Times New Roman" w:hAnsi="Verdana" w:cs="Arial"/>
          <w:color w:val="000000"/>
          <w:sz w:val="18"/>
          <w:szCs w:val="18"/>
          <w:lang w:eastAsia="tr-TR"/>
        </w:rPr>
        <w:t xml:space="preserve"> tedavisinde koşul aranmaksızın çocuğun yaşı göz önüne alınarak </w:t>
      </w:r>
      <w:proofErr w:type="spellStart"/>
      <w:r w:rsidRPr="00C41684">
        <w:rPr>
          <w:rFonts w:ascii="Verdana" w:eastAsia="Times New Roman" w:hAnsi="Verdana" w:cs="Arial"/>
          <w:color w:val="000000"/>
          <w:sz w:val="18"/>
          <w:szCs w:val="18"/>
          <w:lang w:eastAsia="tr-TR"/>
        </w:rPr>
        <w:t>tenofovir</w:t>
      </w:r>
      <w:proofErr w:type="spellEnd"/>
      <w:r w:rsidRPr="00C41684">
        <w:rPr>
          <w:rFonts w:ascii="Verdana" w:eastAsia="Times New Roman" w:hAnsi="Verdana" w:cs="Arial"/>
          <w:color w:val="000000"/>
          <w:sz w:val="18"/>
          <w:szCs w:val="18"/>
          <w:lang w:eastAsia="tr-TR"/>
        </w:rPr>
        <w:t xml:space="preserve"> veya </w:t>
      </w:r>
      <w:proofErr w:type="spellStart"/>
      <w:r w:rsidRPr="00C41684">
        <w:rPr>
          <w:rFonts w:ascii="Verdana" w:eastAsia="Times New Roman" w:hAnsi="Verdana" w:cs="Arial"/>
          <w:color w:val="000000"/>
          <w:sz w:val="18"/>
          <w:szCs w:val="18"/>
          <w:lang w:eastAsia="tr-TR"/>
        </w:rPr>
        <w:t>entekavire</w:t>
      </w:r>
      <w:proofErr w:type="spellEnd"/>
      <w:r w:rsidRPr="00C41684">
        <w:rPr>
          <w:rFonts w:ascii="Verdana" w:eastAsia="Times New Roman" w:hAnsi="Verdana" w:cs="Arial"/>
          <w:color w:val="000000"/>
          <w:sz w:val="18"/>
          <w:szCs w:val="18"/>
          <w:lang w:eastAsia="tr-TR"/>
        </w:rPr>
        <w:t xml:space="preserve"> geçilebilir.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(6) Oral </w:t>
      </w:r>
      <w:proofErr w:type="spellStart"/>
      <w:r w:rsidRPr="00C41684">
        <w:rPr>
          <w:rFonts w:ascii="Verdana" w:eastAsia="Times New Roman" w:hAnsi="Verdana" w:cs="Arial"/>
          <w:color w:val="000000"/>
          <w:sz w:val="18"/>
          <w:szCs w:val="18"/>
          <w:lang w:eastAsia="tr-TR"/>
        </w:rPr>
        <w:t>antiviral</w:t>
      </w:r>
      <w:proofErr w:type="spellEnd"/>
      <w:r w:rsidRPr="00C41684">
        <w:rPr>
          <w:rFonts w:ascii="Verdana" w:eastAsia="Times New Roman" w:hAnsi="Verdana" w:cs="Arial"/>
          <w:color w:val="000000"/>
          <w:sz w:val="18"/>
          <w:szCs w:val="18"/>
          <w:lang w:eastAsia="tr-TR"/>
        </w:rPr>
        <w:t xml:space="preserve"> tedavinin sonlandırılması;</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a) Her yenilenen raporda tek başına </w:t>
      </w:r>
      <w:proofErr w:type="spellStart"/>
      <w:r w:rsidRPr="00C41684">
        <w:rPr>
          <w:rFonts w:ascii="Verdana" w:eastAsia="Times New Roman" w:hAnsi="Verdana" w:cs="Arial"/>
          <w:color w:val="000000"/>
          <w:sz w:val="18"/>
          <w:szCs w:val="18"/>
          <w:lang w:eastAsia="tr-TR"/>
        </w:rPr>
        <w:t>HBsAg</w:t>
      </w:r>
      <w:proofErr w:type="spellEnd"/>
      <w:r w:rsidRPr="00C41684">
        <w:rPr>
          <w:rFonts w:ascii="Verdana" w:eastAsia="Times New Roman" w:hAnsi="Verdana" w:cs="Arial"/>
          <w:color w:val="000000"/>
          <w:sz w:val="18"/>
          <w:szCs w:val="18"/>
          <w:lang w:eastAsia="tr-TR"/>
        </w:rPr>
        <w:t xml:space="preserve"> pozitifliği veya </w:t>
      </w:r>
      <w:proofErr w:type="spellStart"/>
      <w:r w:rsidRPr="00C41684">
        <w:rPr>
          <w:rFonts w:ascii="Verdana" w:eastAsia="Times New Roman" w:hAnsi="Verdana" w:cs="Arial"/>
          <w:color w:val="000000"/>
          <w:sz w:val="18"/>
          <w:szCs w:val="18"/>
          <w:lang w:eastAsia="tr-TR"/>
        </w:rPr>
        <w:t>HBsAg</w:t>
      </w:r>
      <w:proofErr w:type="spellEnd"/>
      <w:r w:rsidRPr="00C41684">
        <w:rPr>
          <w:rFonts w:ascii="Verdana" w:eastAsia="Times New Roman" w:hAnsi="Verdana" w:cs="Arial"/>
          <w:color w:val="000000"/>
          <w:sz w:val="18"/>
          <w:szCs w:val="18"/>
          <w:lang w:eastAsia="tr-TR"/>
        </w:rPr>
        <w:t xml:space="preserve"> negatifliği ile birlikte Anti-</w:t>
      </w:r>
      <w:proofErr w:type="spellStart"/>
      <w:r w:rsidRPr="00C41684">
        <w:rPr>
          <w:rFonts w:ascii="Verdana" w:eastAsia="Times New Roman" w:hAnsi="Verdana" w:cs="Arial"/>
          <w:color w:val="000000"/>
          <w:sz w:val="18"/>
          <w:szCs w:val="18"/>
          <w:lang w:eastAsia="tr-TR"/>
        </w:rPr>
        <w:t>HBs</w:t>
      </w:r>
      <w:proofErr w:type="spellEnd"/>
      <w:r w:rsidRPr="00C41684">
        <w:rPr>
          <w:rFonts w:ascii="Verdana" w:eastAsia="Times New Roman" w:hAnsi="Verdana" w:cs="Arial"/>
          <w:color w:val="000000"/>
          <w:sz w:val="18"/>
          <w:szCs w:val="18"/>
          <w:lang w:eastAsia="tr-TR"/>
        </w:rPr>
        <w:t xml:space="preserve"> negatifliği raporda belirtilmelidir.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b) Oral </w:t>
      </w:r>
      <w:proofErr w:type="spellStart"/>
      <w:r w:rsidRPr="00C41684">
        <w:rPr>
          <w:rFonts w:ascii="Verdana" w:eastAsia="Times New Roman" w:hAnsi="Verdana" w:cs="Arial"/>
          <w:color w:val="000000"/>
          <w:sz w:val="18"/>
          <w:szCs w:val="18"/>
          <w:lang w:eastAsia="tr-TR"/>
        </w:rPr>
        <w:t>antiviral</w:t>
      </w:r>
      <w:proofErr w:type="spellEnd"/>
      <w:r w:rsidRPr="00C41684">
        <w:rPr>
          <w:rFonts w:ascii="Verdana" w:eastAsia="Times New Roman" w:hAnsi="Verdana" w:cs="Arial"/>
          <w:color w:val="000000"/>
          <w:sz w:val="18"/>
          <w:szCs w:val="18"/>
          <w:lang w:eastAsia="tr-TR"/>
        </w:rPr>
        <w:t xml:space="preserve"> tedavi, </w:t>
      </w:r>
      <w:proofErr w:type="spellStart"/>
      <w:r w:rsidRPr="00C41684">
        <w:rPr>
          <w:rFonts w:ascii="Verdana" w:eastAsia="Times New Roman" w:hAnsi="Verdana" w:cs="Arial"/>
          <w:color w:val="000000"/>
          <w:sz w:val="18"/>
          <w:szCs w:val="18"/>
          <w:lang w:eastAsia="tr-TR"/>
        </w:rPr>
        <w:t>HBsAg</w:t>
      </w:r>
      <w:proofErr w:type="spellEnd"/>
      <w:r w:rsidRPr="00C41684">
        <w:rPr>
          <w:rFonts w:ascii="Verdana" w:eastAsia="Times New Roman" w:hAnsi="Verdana" w:cs="Arial"/>
          <w:color w:val="000000"/>
          <w:sz w:val="18"/>
          <w:szCs w:val="18"/>
          <w:lang w:eastAsia="tr-TR"/>
        </w:rPr>
        <w:t xml:space="preserve"> negatif hastalarda Anti-</w:t>
      </w:r>
      <w:proofErr w:type="spellStart"/>
      <w:r w:rsidRPr="00C41684">
        <w:rPr>
          <w:rFonts w:ascii="Verdana" w:eastAsia="Times New Roman" w:hAnsi="Verdana" w:cs="Arial"/>
          <w:color w:val="000000"/>
          <w:sz w:val="18"/>
          <w:szCs w:val="18"/>
          <w:lang w:eastAsia="tr-TR"/>
        </w:rPr>
        <w:t>HBs</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pozitifleştikten</w:t>
      </w:r>
      <w:proofErr w:type="spellEnd"/>
      <w:r w:rsidRPr="00C41684">
        <w:rPr>
          <w:rFonts w:ascii="Verdana" w:eastAsia="Times New Roman" w:hAnsi="Verdana" w:cs="Arial"/>
          <w:color w:val="000000"/>
          <w:sz w:val="18"/>
          <w:szCs w:val="18"/>
          <w:lang w:eastAsia="tr-TR"/>
        </w:rPr>
        <w:t xml:space="preserve"> sonra en fazla 12 ay daha sürdürülür.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(7) </w:t>
      </w:r>
      <w:proofErr w:type="spellStart"/>
      <w:r w:rsidRPr="00C41684">
        <w:rPr>
          <w:rFonts w:ascii="Verdana" w:eastAsia="Times New Roman" w:hAnsi="Verdana" w:cs="Arial"/>
          <w:color w:val="000000"/>
          <w:sz w:val="18"/>
          <w:szCs w:val="18"/>
          <w:lang w:eastAsia="tr-TR"/>
        </w:rPr>
        <w:t>Antiviral</w:t>
      </w:r>
      <w:proofErr w:type="spellEnd"/>
      <w:r w:rsidRPr="00C41684">
        <w:rPr>
          <w:rFonts w:ascii="Verdana" w:eastAsia="Times New Roman" w:hAnsi="Verdana" w:cs="Arial"/>
          <w:color w:val="000000"/>
          <w:sz w:val="18"/>
          <w:szCs w:val="18"/>
          <w:lang w:eastAsia="tr-TR"/>
        </w:rPr>
        <w:t xml:space="preserve"> tedavi almakta olan hastaların raporlarının yenilenmesinde, başlama </w:t>
      </w:r>
      <w:proofErr w:type="gramStart"/>
      <w:r w:rsidRPr="00C41684">
        <w:rPr>
          <w:rFonts w:ascii="Verdana" w:eastAsia="Times New Roman" w:hAnsi="Verdana" w:cs="Arial"/>
          <w:color w:val="000000"/>
          <w:sz w:val="18"/>
          <w:szCs w:val="18"/>
          <w:lang w:eastAsia="tr-TR"/>
        </w:rPr>
        <w:t>kriterlerinin</w:t>
      </w:r>
      <w:proofErr w:type="gramEnd"/>
      <w:r w:rsidRPr="00C41684">
        <w:rPr>
          <w:rFonts w:ascii="Verdana" w:eastAsia="Times New Roman" w:hAnsi="Verdana" w:cs="Arial"/>
          <w:color w:val="000000"/>
          <w:sz w:val="18"/>
          <w:szCs w:val="18"/>
          <w:lang w:eastAsia="tr-TR"/>
        </w:rPr>
        <w:t> hastanın tedavisine başlandığı tarihteki mevzuata uygun olduğu yeni raporda belirtilir.”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b) 4.2.13.C numaralı alt maddesinin birinci fıkrasında yer alan “</w:t>
      </w:r>
      <w:proofErr w:type="spellStart"/>
      <w:r w:rsidRPr="00C41684">
        <w:rPr>
          <w:rFonts w:ascii="Verdana" w:eastAsia="Times New Roman" w:hAnsi="Verdana" w:cs="Arial"/>
          <w:color w:val="000000"/>
          <w:sz w:val="18"/>
          <w:szCs w:val="18"/>
          <w:lang w:eastAsia="tr-TR"/>
        </w:rPr>
        <w:t>lamivudin</w:t>
      </w:r>
      <w:proofErr w:type="spellEnd"/>
      <w:r w:rsidRPr="00C41684">
        <w:rPr>
          <w:rFonts w:ascii="Verdana" w:eastAsia="Times New Roman" w:hAnsi="Verdana" w:cs="Arial"/>
          <w:color w:val="000000"/>
          <w:sz w:val="18"/>
          <w:szCs w:val="18"/>
          <w:lang w:eastAsia="tr-TR"/>
        </w:rPr>
        <w:t xml:space="preserve">” ibaresi “günde 100 mg </w:t>
      </w:r>
      <w:proofErr w:type="spellStart"/>
      <w:r w:rsidRPr="00C41684">
        <w:rPr>
          <w:rFonts w:ascii="Verdana" w:eastAsia="Times New Roman" w:hAnsi="Verdana" w:cs="Arial"/>
          <w:color w:val="000000"/>
          <w:sz w:val="18"/>
          <w:szCs w:val="18"/>
          <w:lang w:eastAsia="tr-TR"/>
        </w:rPr>
        <w:t>lamivudin</w:t>
      </w:r>
      <w:proofErr w:type="spellEnd"/>
      <w:r w:rsidRPr="00C41684">
        <w:rPr>
          <w:rFonts w:ascii="Verdana" w:eastAsia="Times New Roman" w:hAnsi="Verdana" w:cs="Arial"/>
          <w:color w:val="000000"/>
          <w:sz w:val="18"/>
          <w:szCs w:val="18"/>
          <w:lang w:eastAsia="tr-TR"/>
        </w:rPr>
        <w:t xml:space="preserve"> veya 600 mg </w:t>
      </w:r>
      <w:proofErr w:type="spellStart"/>
      <w:r w:rsidRPr="00C41684">
        <w:rPr>
          <w:rFonts w:ascii="Verdana" w:eastAsia="Times New Roman" w:hAnsi="Verdana" w:cs="Arial"/>
          <w:color w:val="000000"/>
          <w:sz w:val="18"/>
          <w:szCs w:val="18"/>
          <w:lang w:eastAsia="tr-TR"/>
        </w:rPr>
        <w:t>telbivudin</w:t>
      </w:r>
      <w:proofErr w:type="spellEnd"/>
      <w:r w:rsidRPr="00C41684">
        <w:rPr>
          <w:rFonts w:ascii="Verdana" w:eastAsia="Times New Roman" w:hAnsi="Verdana" w:cs="Arial"/>
          <w:color w:val="000000"/>
          <w:sz w:val="18"/>
          <w:szCs w:val="18"/>
          <w:lang w:eastAsia="tr-TR"/>
        </w:rPr>
        <w:t xml:space="preserve"> veya 245 mg </w:t>
      </w:r>
      <w:proofErr w:type="spellStart"/>
      <w:r w:rsidRPr="00C41684">
        <w:rPr>
          <w:rFonts w:ascii="Verdana" w:eastAsia="Times New Roman" w:hAnsi="Verdana" w:cs="Arial"/>
          <w:color w:val="000000"/>
          <w:sz w:val="18"/>
          <w:szCs w:val="18"/>
          <w:lang w:eastAsia="tr-TR"/>
        </w:rPr>
        <w:t>tenofovir</w:t>
      </w:r>
      <w:proofErr w:type="spellEnd"/>
      <w:r w:rsidRPr="00C41684">
        <w:rPr>
          <w:rFonts w:ascii="Verdana" w:eastAsia="Times New Roman" w:hAnsi="Verdana" w:cs="Arial"/>
          <w:color w:val="000000"/>
          <w:sz w:val="18"/>
          <w:szCs w:val="18"/>
          <w:lang w:eastAsia="tr-TR"/>
        </w:rPr>
        <w:t xml:space="preserve"> veya 0,5 mg </w:t>
      </w:r>
      <w:proofErr w:type="spellStart"/>
      <w:r w:rsidRPr="00C41684">
        <w:rPr>
          <w:rFonts w:ascii="Verdana" w:eastAsia="Times New Roman" w:hAnsi="Verdana" w:cs="Arial"/>
          <w:color w:val="000000"/>
          <w:sz w:val="18"/>
          <w:szCs w:val="18"/>
          <w:lang w:eastAsia="tr-TR"/>
        </w:rPr>
        <w:t>entekavir</w:t>
      </w:r>
      <w:proofErr w:type="spellEnd"/>
      <w:r w:rsidRPr="00C41684">
        <w:rPr>
          <w:rFonts w:ascii="Verdana" w:eastAsia="Times New Roman" w:hAnsi="Verdana" w:cs="Arial"/>
          <w:color w:val="000000"/>
          <w:sz w:val="18"/>
          <w:szCs w:val="18"/>
          <w:lang w:eastAsia="tr-TR"/>
        </w:rPr>
        <w:t>” olarak değiştirilmiştir.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c) 4.2.13.C numaralı alt maddesinin üçüncü fıkrasının birinci cümlesinde yer alan “</w:t>
      </w:r>
      <w:proofErr w:type="spellStart"/>
      <w:r w:rsidRPr="00C41684">
        <w:rPr>
          <w:rFonts w:ascii="Verdana" w:eastAsia="Times New Roman" w:hAnsi="Verdana" w:cs="Arial"/>
          <w:color w:val="000000"/>
          <w:sz w:val="18"/>
          <w:szCs w:val="18"/>
          <w:lang w:eastAsia="tr-TR"/>
        </w:rPr>
        <w:t>lamivudin</w:t>
      </w:r>
      <w:proofErr w:type="spellEnd"/>
      <w:r w:rsidRPr="00C41684">
        <w:rPr>
          <w:rFonts w:ascii="Verdana" w:eastAsia="Times New Roman" w:hAnsi="Verdana" w:cs="Arial"/>
          <w:color w:val="000000"/>
          <w:sz w:val="18"/>
          <w:szCs w:val="18"/>
          <w:lang w:eastAsia="tr-TR"/>
        </w:rPr>
        <w:t xml:space="preserve">” ibaresinden sonra gelmek üzere “veya </w:t>
      </w:r>
      <w:proofErr w:type="spellStart"/>
      <w:r w:rsidRPr="00C41684">
        <w:rPr>
          <w:rFonts w:ascii="Verdana" w:eastAsia="Times New Roman" w:hAnsi="Verdana" w:cs="Arial"/>
          <w:color w:val="000000"/>
          <w:sz w:val="18"/>
          <w:szCs w:val="18"/>
          <w:lang w:eastAsia="tr-TR"/>
        </w:rPr>
        <w:t>telbivudin</w:t>
      </w:r>
      <w:proofErr w:type="spellEnd"/>
      <w:r w:rsidRPr="00C41684">
        <w:rPr>
          <w:rFonts w:ascii="Verdana" w:eastAsia="Times New Roman" w:hAnsi="Verdana" w:cs="Arial"/>
          <w:color w:val="000000"/>
          <w:sz w:val="18"/>
          <w:szCs w:val="18"/>
          <w:lang w:eastAsia="tr-TR"/>
        </w:rPr>
        <w:t xml:space="preserve"> veya </w:t>
      </w:r>
      <w:proofErr w:type="spellStart"/>
      <w:r w:rsidRPr="00C41684">
        <w:rPr>
          <w:rFonts w:ascii="Verdana" w:eastAsia="Times New Roman" w:hAnsi="Verdana" w:cs="Arial"/>
          <w:color w:val="000000"/>
          <w:sz w:val="18"/>
          <w:szCs w:val="18"/>
          <w:lang w:eastAsia="tr-TR"/>
        </w:rPr>
        <w:t>tenofovir</w:t>
      </w:r>
      <w:proofErr w:type="spellEnd"/>
      <w:r w:rsidRPr="00C41684">
        <w:rPr>
          <w:rFonts w:ascii="Verdana" w:eastAsia="Times New Roman" w:hAnsi="Verdana" w:cs="Arial"/>
          <w:color w:val="000000"/>
          <w:sz w:val="18"/>
          <w:szCs w:val="18"/>
          <w:lang w:eastAsia="tr-TR"/>
        </w:rPr>
        <w:t xml:space="preserve"> veya </w:t>
      </w:r>
      <w:proofErr w:type="spellStart"/>
      <w:r w:rsidRPr="00C41684">
        <w:rPr>
          <w:rFonts w:ascii="Verdana" w:eastAsia="Times New Roman" w:hAnsi="Verdana" w:cs="Arial"/>
          <w:color w:val="000000"/>
          <w:sz w:val="18"/>
          <w:szCs w:val="18"/>
          <w:lang w:eastAsia="tr-TR"/>
        </w:rPr>
        <w:t>entekavir</w:t>
      </w:r>
      <w:proofErr w:type="spellEnd"/>
      <w:r w:rsidRPr="00C41684">
        <w:rPr>
          <w:rFonts w:ascii="Verdana" w:eastAsia="Times New Roman" w:hAnsi="Verdana" w:cs="Arial"/>
          <w:color w:val="000000"/>
          <w:sz w:val="18"/>
          <w:szCs w:val="18"/>
          <w:lang w:eastAsia="tr-TR"/>
        </w:rPr>
        <w:t>” ibaresi eklenmiş ve ikinci cümlesinde yer alan “</w:t>
      </w:r>
      <w:proofErr w:type="spellStart"/>
      <w:r w:rsidRPr="00C41684">
        <w:rPr>
          <w:rFonts w:ascii="Verdana" w:eastAsia="Times New Roman" w:hAnsi="Verdana" w:cs="Arial"/>
          <w:color w:val="000000"/>
          <w:sz w:val="18"/>
          <w:szCs w:val="18"/>
          <w:lang w:eastAsia="tr-TR"/>
        </w:rPr>
        <w:t>lamivudin</w:t>
      </w:r>
      <w:proofErr w:type="spellEnd"/>
      <w:r w:rsidRPr="00C41684">
        <w:rPr>
          <w:rFonts w:ascii="Verdana" w:eastAsia="Times New Roman" w:hAnsi="Verdana" w:cs="Arial"/>
          <w:color w:val="000000"/>
          <w:sz w:val="18"/>
          <w:szCs w:val="18"/>
          <w:lang w:eastAsia="tr-TR"/>
        </w:rPr>
        <w:t>” ibaresi “</w:t>
      </w:r>
      <w:proofErr w:type="spellStart"/>
      <w:r w:rsidRPr="00C41684">
        <w:rPr>
          <w:rFonts w:ascii="Verdana" w:eastAsia="Times New Roman" w:hAnsi="Verdana" w:cs="Arial"/>
          <w:color w:val="000000"/>
          <w:sz w:val="18"/>
          <w:szCs w:val="18"/>
          <w:lang w:eastAsia="tr-TR"/>
        </w:rPr>
        <w:t>antiviral</w:t>
      </w:r>
      <w:proofErr w:type="spellEnd"/>
      <w:r w:rsidRPr="00C41684">
        <w:rPr>
          <w:rFonts w:ascii="Verdana" w:eastAsia="Times New Roman" w:hAnsi="Verdana" w:cs="Arial"/>
          <w:color w:val="000000"/>
          <w:sz w:val="18"/>
          <w:szCs w:val="18"/>
          <w:lang w:eastAsia="tr-TR"/>
        </w:rPr>
        <w:t xml:space="preserve"> tedavi” olarak değiştirilmiştir.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ç) 4.2.13.E-3 numaralı alt maddesinin üçüncü fıkrasının (c) bendinin ikinci alt bendi aşağıdaki şekilde değiştirilmiştir.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“2) Tedavinin 12 </w:t>
      </w:r>
      <w:proofErr w:type="spellStart"/>
      <w:r w:rsidRPr="00C41684">
        <w:rPr>
          <w:rFonts w:ascii="Verdana" w:eastAsia="Times New Roman" w:hAnsi="Verdana" w:cs="Arial"/>
          <w:color w:val="000000"/>
          <w:sz w:val="18"/>
          <w:szCs w:val="18"/>
          <w:lang w:eastAsia="tr-TR"/>
        </w:rPr>
        <w:t>nci</w:t>
      </w:r>
      <w:proofErr w:type="spellEnd"/>
      <w:r w:rsidRPr="00C41684">
        <w:rPr>
          <w:rFonts w:ascii="Verdana" w:eastAsia="Times New Roman" w:hAnsi="Verdana" w:cs="Arial"/>
          <w:color w:val="000000"/>
          <w:sz w:val="18"/>
          <w:szCs w:val="18"/>
          <w:lang w:eastAsia="tr-TR"/>
        </w:rPr>
        <w:t xml:space="preserve"> haftası sonunda HCV RNA (-) veya HCV RNA &lt;100 IU/ml olan hastalarda tedavinin 24 üncü haftasında HCV RNA düzeyine tekrar bakılır. Tedavinin 24 üncü haftasında HCV RNA (+) olan hastalarda tedavi en geç 28 inci hafta sonunda kesilir. HCV RNA (-) olan kronik hepatit C’ye bağlı karaciğer </w:t>
      </w:r>
      <w:proofErr w:type="spellStart"/>
      <w:r w:rsidRPr="00C41684">
        <w:rPr>
          <w:rFonts w:ascii="Verdana" w:eastAsia="Times New Roman" w:hAnsi="Verdana" w:cs="Arial"/>
          <w:color w:val="000000"/>
          <w:sz w:val="18"/>
          <w:szCs w:val="18"/>
          <w:lang w:eastAsia="tr-TR"/>
        </w:rPr>
        <w:t>kompanse</w:t>
      </w:r>
      <w:proofErr w:type="spellEnd"/>
      <w:r w:rsidRPr="00C41684">
        <w:rPr>
          <w:rFonts w:ascii="Verdana" w:eastAsia="Times New Roman" w:hAnsi="Verdana" w:cs="Arial"/>
          <w:color w:val="000000"/>
          <w:sz w:val="18"/>
          <w:szCs w:val="18"/>
          <w:lang w:eastAsia="tr-TR"/>
        </w:rPr>
        <w:t xml:space="preserve"> sirozlu hastalarda üçlü tedavi 48 haftaya tamamlanır, HCV RNA (-) olan diğer hastalarda ise tedavinin 36 </w:t>
      </w:r>
      <w:proofErr w:type="spellStart"/>
      <w:r w:rsidRPr="00C41684">
        <w:rPr>
          <w:rFonts w:ascii="Verdana" w:eastAsia="Times New Roman" w:hAnsi="Verdana" w:cs="Arial"/>
          <w:color w:val="000000"/>
          <w:sz w:val="18"/>
          <w:szCs w:val="18"/>
          <w:lang w:eastAsia="tr-TR"/>
        </w:rPr>
        <w:t>ncı</w:t>
      </w:r>
      <w:proofErr w:type="spellEnd"/>
      <w:r w:rsidRPr="00C41684">
        <w:rPr>
          <w:rFonts w:ascii="Verdana" w:eastAsia="Times New Roman" w:hAnsi="Verdana" w:cs="Arial"/>
          <w:color w:val="000000"/>
          <w:sz w:val="18"/>
          <w:szCs w:val="18"/>
          <w:lang w:eastAsia="tr-TR"/>
        </w:rPr>
        <w:t xml:space="preserve"> haftasına kadar üçlü tedavi, devamında </w:t>
      </w:r>
      <w:proofErr w:type="spellStart"/>
      <w:r w:rsidRPr="00C41684">
        <w:rPr>
          <w:rFonts w:ascii="Verdana" w:eastAsia="Times New Roman" w:hAnsi="Verdana" w:cs="Arial"/>
          <w:color w:val="000000"/>
          <w:sz w:val="18"/>
          <w:szCs w:val="18"/>
          <w:lang w:eastAsia="tr-TR"/>
        </w:rPr>
        <w:t>pegile</w:t>
      </w:r>
      <w:proofErr w:type="spellEnd"/>
      <w:r w:rsidRPr="00C41684">
        <w:rPr>
          <w:rFonts w:ascii="Verdana" w:eastAsia="Times New Roman" w:hAnsi="Verdana" w:cs="Arial"/>
          <w:color w:val="000000"/>
          <w:sz w:val="18"/>
          <w:szCs w:val="18"/>
          <w:lang w:eastAsia="tr-TR"/>
        </w:rPr>
        <w:t xml:space="preserve"> interferon + </w:t>
      </w:r>
      <w:proofErr w:type="spellStart"/>
      <w:r w:rsidRPr="00C41684">
        <w:rPr>
          <w:rFonts w:ascii="Verdana" w:eastAsia="Times New Roman" w:hAnsi="Verdana" w:cs="Arial"/>
          <w:color w:val="000000"/>
          <w:sz w:val="18"/>
          <w:szCs w:val="18"/>
          <w:lang w:eastAsia="tr-TR"/>
        </w:rPr>
        <w:t>ribavirin</w:t>
      </w:r>
      <w:proofErr w:type="spellEnd"/>
      <w:r w:rsidRPr="00C41684">
        <w:rPr>
          <w:rFonts w:ascii="Verdana" w:eastAsia="Times New Roman" w:hAnsi="Verdana" w:cs="Arial"/>
          <w:color w:val="000000"/>
          <w:sz w:val="18"/>
          <w:szCs w:val="18"/>
          <w:lang w:eastAsia="tr-TR"/>
        </w:rPr>
        <w:t xml:space="preserve"> tedavisi ile toplam 48 haftaya tamamlanır.”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inherit" w:eastAsia="Times New Roman" w:hAnsi="inherit" w:cs="Arial"/>
          <w:b/>
          <w:bCs/>
          <w:color w:val="000000"/>
          <w:sz w:val="18"/>
          <w:szCs w:val="18"/>
          <w:lang w:eastAsia="tr-TR"/>
        </w:rPr>
        <w:t>MADDE 27 –</w:t>
      </w:r>
      <w:r w:rsidRPr="00C41684">
        <w:rPr>
          <w:rFonts w:ascii="Verdana" w:eastAsia="Times New Roman" w:hAnsi="Verdana" w:cs="Arial"/>
          <w:color w:val="000000"/>
          <w:sz w:val="18"/>
          <w:szCs w:val="18"/>
          <w:lang w:eastAsia="tr-TR"/>
        </w:rPr>
        <w:t> Aynı Tebliğin 4.2.14.C numaralı alt maddesinin üçüncü fıkrasında aşağıdaki düzenlemeler yapılmıştır.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a) (r) bendi aşağıdaki şekilde değiştirilmiştir.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inherit" w:eastAsia="Times New Roman" w:hAnsi="inherit" w:cs="Arial"/>
          <w:b/>
          <w:bCs/>
          <w:color w:val="000000"/>
          <w:sz w:val="18"/>
          <w:szCs w:val="18"/>
          <w:lang w:eastAsia="tr-TR"/>
        </w:rPr>
        <w:t xml:space="preserve">“ r) </w:t>
      </w:r>
      <w:proofErr w:type="spellStart"/>
      <w:r w:rsidRPr="00C41684">
        <w:rPr>
          <w:rFonts w:ascii="inherit" w:eastAsia="Times New Roman" w:hAnsi="inherit" w:cs="Arial"/>
          <w:b/>
          <w:bCs/>
          <w:color w:val="000000"/>
          <w:sz w:val="18"/>
          <w:szCs w:val="18"/>
          <w:lang w:eastAsia="tr-TR"/>
        </w:rPr>
        <w:t>Pazopanib</w:t>
      </w:r>
      <w:proofErr w:type="spellEnd"/>
      <w:r w:rsidRPr="00C41684">
        <w:rPr>
          <w:rFonts w:ascii="inherit" w:eastAsia="Times New Roman" w:hAnsi="inherit" w:cs="Arial"/>
          <w:b/>
          <w:bCs/>
          <w:color w:val="000000"/>
          <w:sz w:val="18"/>
          <w:szCs w:val="18"/>
          <w:lang w:eastAsia="tr-TR"/>
        </w:rPr>
        <w:t>;</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1) Biyolojik tedaviler (interferon ya da </w:t>
      </w:r>
      <w:proofErr w:type="spellStart"/>
      <w:r w:rsidRPr="00C41684">
        <w:rPr>
          <w:rFonts w:ascii="Verdana" w:eastAsia="Times New Roman" w:hAnsi="Verdana" w:cs="Arial"/>
          <w:color w:val="000000"/>
          <w:sz w:val="18"/>
          <w:szCs w:val="18"/>
          <w:lang w:eastAsia="tr-TR"/>
        </w:rPr>
        <w:t>interlökin</w:t>
      </w:r>
      <w:proofErr w:type="spellEnd"/>
      <w:r w:rsidRPr="00C41684">
        <w:rPr>
          <w:rFonts w:ascii="Verdana" w:eastAsia="Times New Roman" w:hAnsi="Verdana" w:cs="Arial"/>
          <w:color w:val="000000"/>
          <w:sz w:val="18"/>
          <w:szCs w:val="18"/>
          <w:lang w:eastAsia="tr-TR"/>
        </w:rPr>
        <w:t xml:space="preserve">) sonrasında </w:t>
      </w:r>
      <w:proofErr w:type="spellStart"/>
      <w:r w:rsidRPr="00C41684">
        <w:rPr>
          <w:rFonts w:ascii="Verdana" w:eastAsia="Times New Roman" w:hAnsi="Verdana" w:cs="Arial"/>
          <w:color w:val="000000"/>
          <w:sz w:val="18"/>
          <w:szCs w:val="18"/>
          <w:lang w:eastAsia="tr-TR"/>
        </w:rPr>
        <w:t>progresyon</w:t>
      </w:r>
      <w:proofErr w:type="spellEnd"/>
      <w:r w:rsidRPr="00C41684">
        <w:rPr>
          <w:rFonts w:ascii="Verdana" w:eastAsia="Times New Roman" w:hAnsi="Verdana" w:cs="Arial"/>
          <w:color w:val="000000"/>
          <w:sz w:val="18"/>
          <w:szCs w:val="18"/>
          <w:lang w:eastAsia="tr-TR"/>
        </w:rPr>
        <w:t xml:space="preserve"> gelişmiş </w:t>
      </w:r>
      <w:proofErr w:type="gramStart"/>
      <w:r w:rsidRPr="00C41684">
        <w:rPr>
          <w:rFonts w:ascii="Verdana" w:eastAsia="Times New Roman" w:hAnsi="Verdana" w:cs="Arial"/>
          <w:color w:val="000000"/>
          <w:sz w:val="18"/>
          <w:szCs w:val="18"/>
          <w:lang w:eastAsia="tr-TR"/>
        </w:rPr>
        <w:t>lokal</w:t>
      </w:r>
      <w:proofErr w:type="gramEnd"/>
      <w:r w:rsidRPr="00C41684">
        <w:rPr>
          <w:rFonts w:ascii="Verdana" w:eastAsia="Times New Roman" w:hAnsi="Verdana" w:cs="Arial"/>
          <w:color w:val="000000"/>
          <w:sz w:val="18"/>
          <w:szCs w:val="18"/>
          <w:lang w:eastAsia="tr-TR"/>
        </w:rPr>
        <w:t xml:space="preserve"> ileri ya da </w:t>
      </w:r>
      <w:proofErr w:type="spellStart"/>
      <w:r w:rsidRPr="00C41684">
        <w:rPr>
          <w:rFonts w:ascii="Verdana" w:eastAsia="Times New Roman" w:hAnsi="Verdana" w:cs="Arial"/>
          <w:color w:val="000000"/>
          <w:sz w:val="18"/>
          <w:szCs w:val="18"/>
          <w:lang w:eastAsia="tr-TR"/>
        </w:rPr>
        <w:t>metastatik</w:t>
      </w:r>
      <w:proofErr w:type="spellEnd"/>
      <w:r w:rsidRPr="00C41684">
        <w:rPr>
          <w:rFonts w:ascii="Verdana" w:eastAsia="Times New Roman" w:hAnsi="Verdana" w:cs="Arial"/>
          <w:color w:val="000000"/>
          <w:sz w:val="18"/>
          <w:szCs w:val="18"/>
          <w:lang w:eastAsia="tr-TR"/>
        </w:rPr>
        <w:t xml:space="preserve"> evredeki </w:t>
      </w:r>
      <w:proofErr w:type="spellStart"/>
      <w:r w:rsidRPr="00C41684">
        <w:rPr>
          <w:rFonts w:ascii="Verdana" w:eastAsia="Times New Roman" w:hAnsi="Verdana" w:cs="Arial"/>
          <w:color w:val="000000"/>
          <w:sz w:val="18"/>
          <w:szCs w:val="18"/>
          <w:lang w:eastAsia="tr-TR"/>
        </w:rPr>
        <w:t>renal</w:t>
      </w:r>
      <w:proofErr w:type="spellEnd"/>
      <w:r w:rsidRPr="00C41684">
        <w:rPr>
          <w:rFonts w:ascii="Verdana" w:eastAsia="Times New Roman" w:hAnsi="Verdana" w:cs="Arial"/>
          <w:color w:val="000000"/>
          <w:sz w:val="18"/>
          <w:szCs w:val="18"/>
          <w:lang w:eastAsia="tr-TR"/>
        </w:rPr>
        <w:t xml:space="preserve"> hücreli </w:t>
      </w:r>
      <w:proofErr w:type="spellStart"/>
      <w:r w:rsidRPr="00C41684">
        <w:rPr>
          <w:rFonts w:ascii="Verdana" w:eastAsia="Times New Roman" w:hAnsi="Verdana" w:cs="Arial"/>
          <w:color w:val="000000"/>
          <w:sz w:val="18"/>
          <w:szCs w:val="18"/>
          <w:lang w:eastAsia="tr-TR"/>
        </w:rPr>
        <w:t>karsinomların</w:t>
      </w:r>
      <w:proofErr w:type="spellEnd"/>
      <w:r w:rsidRPr="00C41684">
        <w:rPr>
          <w:rFonts w:ascii="Verdana" w:eastAsia="Times New Roman" w:hAnsi="Verdana" w:cs="Arial"/>
          <w:color w:val="000000"/>
          <w:sz w:val="18"/>
          <w:szCs w:val="18"/>
          <w:lang w:eastAsia="tr-TR"/>
        </w:rPr>
        <w:t xml:space="preserve"> tedavisinde,</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2) En az bir, en fazla iki seri </w:t>
      </w:r>
      <w:proofErr w:type="gramStart"/>
      <w:r w:rsidRPr="00C41684">
        <w:rPr>
          <w:rFonts w:ascii="Verdana" w:eastAsia="Times New Roman" w:hAnsi="Verdana" w:cs="Arial"/>
          <w:color w:val="000000"/>
          <w:sz w:val="18"/>
          <w:szCs w:val="18"/>
          <w:lang w:eastAsia="tr-TR"/>
        </w:rPr>
        <w:t>kemoterapi</w:t>
      </w:r>
      <w:proofErr w:type="gramEnd"/>
      <w:r w:rsidRPr="00C41684">
        <w:rPr>
          <w:rFonts w:ascii="Verdana" w:eastAsia="Times New Roman" w:hAnsi="Verdana" w:cs="Arial"/>
          <w:color w:val="000000"/>
          <w:sz w:val="18"/>
          <w:szCs w:val="18"/>
          <w:lang w:eastAsia="tr-TR"/>
        </w:rPr>
        <w:t xml:space="preserve"> sonrasında </w:t>
      </w:r>
      <w:proofErr w:type="spellStart"/>
      <w:r w:rsidRPr="00C41684">
        <w:rPr>
          <w:rFonts w:ascii="Verdana" w:eastAsia="Times New Roman" w:hAnsi="Verdana" w:cs="Arial"/>
          <w:color w:val="000000"/>
          <w:sz w:val="18"/>
          <w:szCs w:val="18"/>
          <w:lang w:eastAsia="tr-TR"/>
        </w:rPr>
        <w:t>progresyon</w:t>
      </w:r>
      <w:proofErr w:type="spellEnd"/>
      <w:r w:rsidRPr="00C41684">
        <w:rPr>
          <w:rFonts w:ascii="Verdana" w:eastAsia="Times New Roman" w:hAnsi="Verdana" w:cs="Arial"/>
          <w:color w:val="000000"/>
          <w:sz w:val="18"/>
          <w:szCs w:val="18"/>
          <w:lang w:eastAsia="tr-TR"/>
        </w:rPr>
        <w:t xml:space="preserve"> göstermiş </w:t>
      </w:r>
      <w:proofErr w:type="spellStart"/>
      <w:r w:rsidRPr="00C41684">
        <w:rPr>
          <w:rFonts w:ascii="Verdana" w:eastAsia="Times New Roman" w:hAnsi="Verdana" w:cs="Arial"/>
          <w:color w:val="000000"/>
          <w:sz w:val="18"/>
          <w:szCs w:val="18"/>
          <w:lang w:eastAsia="tr-TR"/>
        </w:rPr>
        <w:t>metastatik</w:t>
      </w:r>
      <w:proofErr w:type="spellEnd"/>
      <w:r w:rsidRPr="00C41684">
        <w:rPr>
          <w:rFonts w:ascii="Verdana" w:eastAsia="Times New Roman" w:hAnsi="Verdana" w:cs="Arial"/>
          <w:color w:val="000000"/>
          <w:sz w:val="18"/>
          <w:szCs w:val="18"/>
          <w:lang w:eastAsia="tr-TR"/>
        </w:rPr>
        <w:t xml:space="preserve"> sarkomun, prospektüsünde belirtilen alt tiplerinde,</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lastRenderedPageBreak/>
        <w:t xml:space="preserve">3) En az bir tıbbi onkoloji uzmanının bulunduğu tedavi protokolünü de gösterir 6 ay süreli sağlık kurulu raporuna dayanılarak tıbbi onkoloji uzmanları tarafından reçetelenir. Rapor süresinin sonunda tedavinin devamı için hastalıkta </w:t>
      </w:r>
      <w:proofErr w:type="spellStart"/>
      <w:r w:rsidRPr="00C41684">
        <w:rPr>
          <w:rFonts w:ascii="Verdana" w:eastAsia="Times New Roman" w:hAnsi="Verdana" w:cs="Arial"/>
          <w:color w:val="000000"/>
          <w:sz w:val="18"/>
          <w:szCs w:val="18"/>
          <w:lang w:eastAsia="tr-TR"/>
        </w:rPr>
        <w:t>progresyon</w:t>
      </w:r>
      <w:proofErr w:type="spellEnd"/>
      <w:r w:rsidRPr="00C41684">
        <w:rPr>
          <w:rFonts w:ascii="Verdana" w:eastAsia="Times New Roman" w:hAnsi="Verdana" w:cs="Arial"/>
          <w:color w:val="000000"/>
          <w:sz w:val="18"/>
          <w:szCs w:val="18"/>
          <w:lang w:eastAsia="tr-TR"/>
        </w:rPr>
        <w:t xml:space="preserve"> olmadığı yeni düzenlenecek raporda belirtilmelidir.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4) </w:t>
      </w:r>
      <w:proofErr w:type="spellStart"/>
      <w:r w:rsidRPr="00C41684">
        <w:rPr>
          <w:rFonts w:ascii="Verdana" w:eastAsia="Times New Roman" w:hAnsi="Verdana" w:cs="Arial"/>
          <w:color w:val="000000"/>
          <w:sz w:val="18"/>
          <w:szCs w:val="18"/>
          <w:lang w:eastAsia="tr-TR"/>
        </w:rPr>
        <w:t>Temsirolimus</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sunitinib</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sorafenib</w:t>
      </w:r>
      <w:proofErr w:type="spellEnd"/>
      <w:r w:rsidRPr="00C41684">
        <w:rPr>
          <w:rFonts w:ascii="Verdana" w:eastAsia="Times New Roman" w:hAnsi="Verdana" w:cs="Arial"/>
          <w:color w:val="000000"/>
          <w:sz w:val="18"/>
          <w:szCs w:val="18"/>
          <w:lang w:eastAsia="tr-TR"/>
        </w:rPr>
        <w:t xml:space="preserve"> ve </w:t>
      </w:r>
      <w:proofErr w:type="spellStart"/>
      <w:r w:rsidRPr="00C41684">
        <w:rPr>
          <w:rFonts w:ascii="Verdana" w:eastAsia="Times New Roman" w:hAnsi="Verdana" w:cs="Arial"/>
          <w:color w:val="000000"/>
          <w:sz w:val="18"/>
          <w:szCs w:val="18"/>
          <w:lang w:eastAsia="tr-TR"/>
        </w:rPr>
        <w:t>pazopanib</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metastatik</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renal</w:t>
      </w:r>
      <w:proofErr w:type="spellEnd"/>
      <w:r w:rsidRPr="00C41684">
        <w:rPr>
          <w:rFonts w:ascii="Verdana" w:eastAsia="Times New Roman" w:hAnsi="Verdana" w:cs="Arial"/>
          <w:color w:val="000000"/>
          <w:sz w:val="18"/>
          <w:szCs w:val="18"/>
          <w:lang w:eastAsia="tr-TR"/>
        </w:rPr>
        <w:t xml:space="preserve"> hücreli </w:t>
      </w:r>
      <w:proofErr w:type="spellStart"/>
      <w:r w:rsidRPr="00C41684">
        <w:rPr>
          <w:rFonts w:ascii="Verdana" w:eastAsia="Times New Roman" w:hAnsi="Verdana" w:cs="Arial"/>
          <w:color w:val="000000"/>
          <w:sz w:val="18"/>
          <w:szCs w:val="18"/>
          <w:lang w:eastAsia="tr-TR"/>
        </w:rPr>
        <w:t>karsinomlu</w:t>
      </w:r>
      <w:proofErr w:type="spellEnd"/>
      <w:r w:rsidRPr="00C41684">
        <w:rPr>
          <w:rFonts w:ascii="Verdana" w:eastAsia="Times New Roman" w:hAnsi="Verdana" w:cs="Arial"/>
          <w:color w:val="000000"/>
          <w:sz w:val="18"/>
          <w:szCs w:val="18"/>
          <w:lang w:eastAsia="tr-TR"/>
        </w:rPr>
        <w:t xml:space="preserve"> hastalarda ardışık ya da kombine olarak kullanılamaz.”</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b) Aşağıdaki bentler eklenmiştir.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“ş) </w:t>
      </w:r>
      <w:proofErr w:type="spellStart"/>
      <w:r w:rsidRPr="00C41684">
        <w:rPr>
          <w:rFonts w:ascii="inherit" w:eastAsia="Times New Roman" w:hAnsi="inherit" w:cs="Arial"/>
          <w:b/>
          <w:bCs/>
          <w:color w:val="000000"/>
          <w:sz w:val="18"/>
          <w:szCs w:val="18"/>
          <w:lang w:eastAsia="tr-TR"/>
        </w:rPr>
        <w:t>Trabektedin</w:t>
      </w:r>
      <w:proofErr w:type="spellEnd"/>
      <w:r w:rsidRPr="00C41684">
        <w:rPr>
          <w:rFonts w:ascii="inherit" w:eastAsia="Times New Roman" w:hAnsi="inherit" w:cs="Arial"/>
          <w:b/>
          <w:bCs/>
          <w:color w:val="000000"/>
          <w:sz w:val="18"/>
          <w:szCs w:val="18"/>
          <w:lang w:eastAsia="tr-TR"/>
        </w:rPr>
        <w:t>;</w:t>
      </w:r>
      <w:r w:rsidRPr="00C41684">
        <w:rPr>
          <w:rFonts w:ascii="Verdana" w:eastAsia="Times New Roman" w:hAnsi="Verdana" w:cs="Arial"/>
          <w:color w:val="000000"/>
          <w:sz w:val="18"/>
          <w:szCs w:val="18"/>
          <w:lang w:eastAsia="tr-TR"/>
        </w:rPr>
        <w:t> </w:t>
      </w:r>
      <w:proofErr w:type="spellStart"/>
      <w:r w:rsidRPr="00C41684">
        <w:rPr>
          <w:rFonts w:ascii="Verdana" w:eastAsia="Times New Roman" w:hAnsi="Verdana" w:cs="Arial"/>
          <w:color w:val="000000"/>
          <w:sz w:val="18"/>
          <w:szCs w:val="18"/>
          <w:lang w:eastAsia="tr-TR"/>
        </w:rPr>
        <w:t>doksorubisin</w:t>
      </w:r>
      <w:proofErr w:type="spellEnd"/>
      <w:r w:rsidRPr="00C41684">
        <w:rPr>
          <w:rFonts w:ascii="Verdana" w:eastAsia="Times New Roman" w:hAnsi="Verdana" w:cs="Arial"/>
          <w:color w:val="000000"/>
          <w:sz w:val="18"/>
          <w:szCs w:val="18"/>
          <w:lang w:eastAsia="tr-TR"/>
        </w:rPr>
        <w:t xml:space="preserve"> ve </w:t>
      </w:r>
      <w:proofErr w:type="spellStart"/>
      <w:r w:rsidRPr="00C41684">
        <w:rPr>
          <w:rFonts w:ascii="Verdana" w:eastAsia="Times New Roman" w:hAnsi="Verdana" w:cs="Arial"/>
          <w:color w:val="000000"/>
          <w:sz w:val="18"/>
          <w:szCs w:val="18"/>
          <w:lang w:eastAsia="tr-TR"/>
        </w:rPr>
        <w:t>ifosfamid</w:t>
      </w:r>
      <w:proofErr w:type="spellEnd"/>
      <w:r w:rsidRPr="00C41684">
        <w:rPr>
          <w:rFonts w:ascii="Verdana" w:eastAsia="Times New Roman" w:hAnsi="Verdana" w:cs="Arial"/>
          <w:color w:val="000000"/>
          <w:sz w:val="18"/>
          <w:szCs w:val="18"/>
          <w:lang w:eastAsia="tr-TR"/>
        </w:rPr>
        <w:t xml:space="preserve"> içeren </w:t>
      </w:r>
      <w:proofErr w:type="gramStart"/>
      <w:r w:rsidRPr="00C41684">
        <w:rPr>
          <w:rFonts w:ascii="Verdana" w:eastAsia="Times New Roman" w:hAnsi="Verdana" w:cs="Arial"/>
          <w:color w:val="000000"/>
          <w:sz w:val="18"/>
          <w:szCs w:val="18"/>
          <w:lang w:eastAsia="tr-TR"/>
        </w:rPr>
        <w:t>kemoterapi</w:t>
      </w:r>
      <w:proofErr w:type="gramEnd"/>
      <w:r w:rsidRPr="00C41684">
        <w:rPr>
          <w:rFonts w:ascii="Verdana" w:eastAsia="Times New Roman" w:hAnsi="Verdana" w:cs="Arial"/>
          <w:color w:val="000000"/>
          <w:sz w:val="18"/>
          <w:szCs w:val="18"/>
          <w:lang w:eastAsia="tr-TR"/>
        </w:rPr>
        <w:t xml:space="preserve"> rejimleri sonrasında </w:t>
      </w:r>
      <w:proofErr w:type="spellStart"/>
      <w:r w:rsidRPr="00C41684">
        <w:rPr>
          <w:rFonts w:ascii="Verdana" w:eastAsia="Times New Roman" w:hAnsi="Verdana" w:cs="Arial"/>
          <w:color w:val="000000"/>
          <w:sz w:val="18"/>
          <w:szCs w:val="18"/>
          <w:lang w:eastAsia="tr-TR"/>
        </w:rPr>
        <w:t>progresyon</w:t>
      </w:r>
      <w:proofErr w:type="spellEnd"/>
      <w:r w:rsidRPr="00C41684">
        <w:rPr>
          <w:rFonts w:ascii="Verdana" w:eastAsia="Times New Roman" w:hAnsi="Verdana" w:cs="Arial"/>
          <w:color w:val="000000"/>
          <w:sz w:val="18"/>
          <w:szCs w:val="18"/>
          <w:lang w:eastAsia="tr-TR"/>
        </w:rPr>
        <w:t xml:space="preserve"> gelişmiş lokal ileri ve </w:t>
      </w:r>
      <w:proofErr w:type="spellStart"/>
      <w:r w:rsidRPr="00C41684">
        <w:rPr>
          <w:rFonts w:ascii="Verdana" w:eastAsia="Times New Roman" w:hAnsi="Verdana" w:cs="Arial"/>
          <w:color w:val="000000"/>
          <w:sz w:val="18"/>
          <w:szCs w:val="18"/>
          <w:lang w:eastAsia="tr-TR"/>
        </w:rPr>
        <w:t>metastatik</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liyomiyosarkom</w:t>
      </w:r>
      <w:proofErr w:type="spellEnd"/>
      <w:r w:rsidRPr="00C41684">
        <w:rPr>
          <w:rFonts w:ascii="Verdana" w:eastAsia="Times New Roman" w:hAnsi="Verdana" w:cs="Arial"/>
          <w:color w:val="000000"/>
          <w:sz w:val="18"/>
          <w:szCs w:val="18"/>
          <w:lang w:eastAsia="tr-TR"/>
        </w:rPr>
        <w:t xml:space="preserve"> ve </w:t>
      </w:r>
      <w:proofErr w:type="spellStart"/>
      <w:r w:rsidRPr="00C41684">
        <w:rPr>
          <w:rFonts w:ascii="Verdana" w:eastAsia="Times New Roman" w:hAnsi="Verdana" w:cs="Arial"/>
          <w:color w:val="000000"/>
          <w:sz w:val="18"/>
          <w:szCs w:val="18"/>
          <w:lang w:eastAsia="tr-TR"/>
        </w:rPr>
        <w:t>liposarkomlu</w:t>
      </w:r>
      <w:proofErr w:type="spellEnd"/>
      <w:r w:rsidRPr="00C41684">
        <w:rPr>
          <w:rFonts w:ascii="Verdana" w:eastAsia="Times New Roman" w:hAnsi="Verdana" w:cs="Arial"/>
          <w:color w:val="000000"/>
          <w:sz w:val="18"/>
          <w:szCs w:val="18"/>
          <w:lang w:eastAsia="tr-TR"/>
        </w:rPr>
        <w:t xml:space="preserve"> hastalarda; bu durumun belirtildiği en az bir tıbbi onkoloji uzmanının bulunduğu tedavi protokolünü de gösterir 6 ay süreli sağlık kurulu raporuna dayanılarak tıbbi onkoloji uzmanları tarafından reçetelenir. Rapor süresinin sonunda tedavinin devamı için hastalıkta </w:t>
      </w:r>
      <w:proofErr w:type="spellStart"/>
      <w:r w:rsidRPr="00C41684">
        <w:rPr>
          <w:rFonts w:ascii="Verdana" w:eastAsia="Times New Roman" w:hAnsi="Verdana" w:cs="Arial"/>
          <w:color w:val="000000"/>
          <w:sz w:val="18"/>
          <w:szCs w:val="18"/>
          <w:lang w:eastAsia="tr-TR"/>
        </w:rPr>
        <w:t>progresyon</w:t>
      </w:r>
      <w:proofErr w:type="spellEnd"/>
      <w:r w:rsidRPr="00C41684">
        <w:rPr>
          <w:rFonts w:ascii="Verdana" w:eastAsia="Times New Roman" w:hAnsi="Verdana" w:cs="Arial"/>
          <w:color w:val="000000"/>
          <w:sz w:val="18"/>
          <w:szCs w:val="18"/>
          <w:lang w:eastAsia="tr-TR"/>
        </w:rPr>
        <w:t xml:space="preserve"> olmadığı yeni düzenlenecek raporda belirtilmelidir.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t) </w:t>
      </w:r>
      <w:proofErr w:type="spellStart"/>
      <w:r w:rsidRPr="00C41684">
        <w:rPr>
          <w:rFonts w:ascii="inherit" w:eastAsia="Times New Roman" w:hAnsi="inherit" w:cs="Arial"/>
          <w:b/>
          <w:bCs/>
          <w:color w:val="000000"/>
          <w:sz w:val="18"/>
          <w:szCs w:val="18"/>
          <w:lang w:eastAsia="tr-TR"/>
        </w:rPr>
        <w:t>Panitumumab</w:t>
      </w:r>
      <w:proofErr w:type="spellEnd"/>
      <w:r w:rsidRPr="00C41684">
        <w:rPr>
          <w:rFonts w:ascii="inherit" w:eastAsia="Times New Roman" w:hAnsi="inherit" w:cs="Arial"/>
          <w:b/>
          <w:bCs/>
          <w:color w:val="000000"/>
          <w:sz w:val="18"/>
          <w:szCs w:val="18"/>
          <w:lang w:eastAsia="tr-TR"/>
        </w:rPr>
        <w:t>;</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1) Daha önce </w:t>
      </w:r>
      <w:proofErr w:type="spellStart"/>
      <w:r w:rsidRPr="00C41684">
        <w:rPr>
          <w:rFonts w:ascii="Verdana" w:eastAsia="Times New Roman" w:hAnsi="Verdana" w:cs="Arial"/>
          <w:color w:val="000000"/>
          <w:sz w:val="18"/>
          <w:szCs w:val="18"/>
          <w:lang w:eastAsia="tr-TR"/>
        </w:rPr>
        <w:t>panitumumab</w:t>
      </w:r>
      <w:proofErr w:type="spellEnd"/>
      <w:r w:rsidRPr="00C41684">
        <w:rPr>
          <w:rFonts w:ascii="Verdana" w:eastAsia="Times New Roman" w:hAnsi="Verdana" w:cs="Arial"/>
          <w:color w:val="000000"/>
          <w:sz w:val="18"/>
          <w:szCs w:val="18"/>
          <w:lang w:eastAsia="tr-TR"/>
        </w:rPr>
        <w:t xml:space="preserve"> veya diğer anti-EGFR (Anti-</w:t>
      </w:r>
      <w:proofErr w:type="spellStart"/>
      <w:r w:rsidRPr="00C41684">
        <w:rPr>
          <w:rFonts w:ascii="Verdana" w:eastAsia="Times New Roman" w:hAnsi="Verdana" w:cs="Arial"/>
          <w:color w:val="000000"/>
          <w:sz w:val="18"/>
          <w:szCs w:val="18"/>
          <w:lang w:eastAsia="tr-TR"/>
        </w:rPr>
        <w:t>Epidermal</w:t>
      </w:r>
      <w:proofErr w:type="spellEnd"/>
      <w:r w:rsidRPr="00C41684">
        <w:rPr>
          <w:rFonts w:ascii="Verdana" w:eastAsia="Times New Roman" w:hAnsi="Verdana" w:cs="Arial"/>
          <w:color w:val="000000"/>
          <w:sz w:val="18"/>
          <w:szCs w:val="18"/>
          <w:lang w:eastAsia="tr-TR"/>
        </w:rPr>
        <w:t xml:space="preserve"> Büyüme Faktörü Reseptörü) tedavileri kullanmamış, ECOG performans skoru 0-1 olan, KRAS </w:t>
      </w:r>
      <w:proofErr w:type="spellStart"/>
      <w:r w:rsidRPr="00C41684">
        <w:rPr>
          <w:rFonts w:ascii="Verdana" w:eastAsia="Times New Roman" w:hAnsi="Verdana" w:cs="Arial"/>
          <w:color w:val="000000"/>
          <w:sz w:val="18"/>
          <w:szCs w:val="18"/>
          <w:lang w:eastAsia="tr-TR"/>
        </w:rPr>
        <w:t>wild</w:t>
      </w:r>
      <w:proofErr w:type="spellEnd"/>
      <w:r w:rsidRPr="00C41684">
        <w:rPr>
          <w:rFonts w:ascii="Verdana" w:eastAsia="Times New Roman" w:hAnsi="Verdana" w:cs="Arial"/>
          <w:color w:val="000000"/>
          <w:sz w:val="18"/>
          <w:szCs w:val="18"/>
          <w:lang w:eastAsia="tr-TR"/>
        </w:rPr>
        <w:t xml:space="preserve"> tip </w:t>
      </w:r>
      <w:proofErr w:type="spellStart"/>
      <w:r w:rsidRPr="00C41684">
        <w:rPr>
          <w:rFonts w:ascii="Verdana" w:eastAsia="Times New Roman" w:hAnsi="Verdana" w:cs="Arial"/>
          <w:color w:val="000000"/>
          <w:sz w:val="18"/>
          <w:szCs w:val="18"/>
          <w:lang w:eastAsia="tr-TR"/>
        </w:rPr>
        <w:t>metastatik</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kolorektal</w:t>
      </w:r>
      <w:proofErr w:type="spellEnd"/>
      <w:r w:rsidRPr="00C41684">
        <w:rPr>
          <w:rFonts w:ascii="Verdana" w:eastAsia="Times New Roman" w:hAnsi="Verdana" w:cs="Arial"/>
          <w:color w:val="000000"/>
          <w:sz w:val="18"/>
          <w:szCs w:val="18"/>
          <w:lang w:eastAsia="tr-TR"/>
        </w:rPr>
        <w:t xml:space="preserve"> kanserli hastalarda; birinci veya ikinci seri tedavide FOLFOX veya FOLFIRI </w:t>
      </w:r>
      <w:proofErr w:type="gramStart"/>
      <w:r w:rsidRPr="00C41684">
        <w:rPr>
          <w:rFonts w:ascii="Verdana" w:eastAsia="Times New Roman" w:hAnsi="Verdana" w:cs="Arial"/>
          <w:color w:val="000000"/>
          <w:sz w:val="18"/>
          <w:szCs w:val="18"/>
          <w:lang w:eastAsia="tr-TR"/>
        </w:rPr>
        <w:t>kombinasyon</w:t>
      </w:r>
      <w:proofErr w:type="gramEnd"/>
      <w:r w:rsidRPr="00C41684">
        <w:rPr>
          <w:rFonts w:ascii="Verdana" w:eastAsia="Times New Roman" w:hAnsi="Verdana" w:cs="Arial"/>
          <w:color w:val="000000"/>
          <w:sz w:val="18"/>
          <w:szCs w:val="18"/>
          <w:lang w:eastAsia="tr-TR"/>
        </w:rPr>
        <w:t xml:space="preserve"> kemoterapi rejimlerinin sadece birisi ile </w:t>
      </w:r>
      <w:proofErr w:type="spellStart"/>
      <w:r w:rsidRPr="00C41684">
        <w:rPr>
          <w:rFonts w:ascii="Verdana" w:eastAsia="Times New Roman" w:hAnsi="Verdana" w:cs="Arial"/>
          <w:color w:val="000000"/>
          <w:sz w:val="18"/>
          <w:szCs w:val="18"/>
          <w:lang w:eastAsia="tr-TR"/>
        </w:rPr>
        <w:t>progresyona</w:t>
      </w:r>
      <w:proofErr w:type="spellEnd"/>
      <w:r w:rsidRPr="00C41684">
        <w:rPr>
          <w:rFonts w:ascii="Verdana" w:eastAsia="Times New Roman" w:hAnsi="Verdana" w:cs="Arial"/>
          <w:color w:val="000000"/>
          <w:sz w:val="18"/>
          <w:szCs w:val="18"/>
          <w:lang w:eastAsia="tr-TR"/>
        </w:rPr>
        <w:t xml:space="preserve"> kadar kullanılır. Bu durumların belirtildiği en az bir tıbbi onkoloji uzmanının bulunduğu 6 ay süreli sağlık kurulu raporuna dayanılarak tıbbi onkoloji uzmanları tarafından reçete edilir.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2) </w:t>
      </w:r>
      <w:proofErr w:type="spellStart"/>
      <w:r w:rsidRPr="00C41684">
        <w:rPr>
          <w:rFonts w:ascii="Verdana" w:eastAsia="Times New Roman" w:hAnsi="Verdana" w:cs="Arial"/>
          <w:color w:val="000000"/>
          <w:sz w:val="18"/>
          <w:szCs w:val="18"/>
          <w:lang w:eastAsia="tr-TR"/>
        </w:rPr>
        <w:t>Progresyon</w:t>
      </w:r>
      <w:proofErr w:type="spellEnd"/>
      <w:r w:rsidRPr="00C41684">
        <w:rPr>
          <w:rFonts w:ascii="Verdana" w:eastAsia="Times New Roman" w:hAnsi="Verdana" w:cs="Arial"/>
          <w:color w:val="000000"/>
          <w:sz w:val="18"/>
          <w:szCs w:val="18"/>
          <w:lang w:eastAsia="tr-TR"/>
        </w:rPr>
        <w:t xml:space="preserve"> durumunda veya beraberindeki </w:t>
      </w:r>
      <w:proofErr w:type="gramStart"/>
      <w:r w:rsidRPr="00C41684">
        <w:rPr>
          <w:rFonts w:ascii="Verdana" w:eastAsia="Times New Roman" w:hAnsi="Verdana" w:cs="Arial"/>
          <w:color w:val="000000"/>
          <w:sz w:val="18"/>
          <w:szCs w:val="18"/>
          <w:lang w:eastAsia="tr-TR"/>
        </w:rPr>
        <w:t>kemoterapi</w:t>
      </w:r>
      <w:proofErr w:type="gramEnd"/>
      <w:r w:rsidRPr="00C41684">
        <w:rPr>
          <w:rFonts w:ascii="Verdana" w:eastAsia="Times New Roman" w:hAnsi="Verdana" w:cs="Arial"/>
          <w:color w:val="000000"/>
          <w:sz w:val="18"/>
          <w:szCs w:val="18"/>
          <w:lang w:eastAsia="tr-TR"/>
        </w:rPr>
        <w:t xml:space="preserve"> rejiminin değiştirilmesi durumunda </w:t>
      </w:r>
      <w:proofErr w:type="spellStart"/>
      <w:r w:rsidRPr="00C41684">
        <w:rPr>
          <w:rFonts w:ascii="Verdana" w:eastAsia="Times New Roman" w:hAnsi="Verdana" w:cs="Arial"/>
          <w:color w:val="000000"/>
          <w:sz w:val="18"/>
          <w:szCs w:val="18"/>
          <w:lang w:eastAsia="tr-TR"/>
        </w:rPr>
        <w:t>panitumumab</w:t>
      </w:r>
      <w:proofErr w:type="spellEnd"/>
      <w:r w:rsidRPr="00C41684">
        <w:rPr>
          <w:rFonts w:ascii="Verdana" w:eastAsia="Times New Roman" w:hAnsi="Verdana" w:cs="Arial"/>
          <w:color w:val="000000"/>
          <w:sz w:val="18"/>
          <w:szCs w:val="18"/>
          <w:lang w:eastAsia="tr-TR"/>
        </w:rPr>
        <w:t xml:space="preserve"> veya başka bir anti-EGFR tedavisi kullanılmaz.</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u) </w:t>
      </w:r>
      <w:proofErr w:type="spellStart"/>
      <w:r w:rsidRPr="00C41684">
        <w:rPr>
          <w:rFonts w:ascii="inherit" w:eastAsia="Times New Roman" w:hAnsi="inherit" w:cs="Arial"/>
          <w:b/>
          <w:bCs/>
          <w:color w:val="000000"/>
          <w:sz w:val="18"/>
          <w:szCs w:val="18"/>
          <w:lang w:eastAsia="tr-TR"/>
        </w:rPr>
        <w:t>Kabazitaksel</w:t>
      </w:r>
      <w:proofErr w:type="spellEnd"/>
      <w:r w:rsidRPr="00C41684">
        <w:rPr>
          <w:rFonts w:ascii="inherit" w:eastAsia="Times New Roman" w:hAnsi="inherit" w:cs="Arial"/>
          <w:b/>
          <w:bCs/>
          <w:color w:val="000000"/>
          <w:sz w:val="18"/>
          <w:szCs w:val="18"/>
          <w:lang w:eastAsia="tr-TR"/>
        </w:rPr>
        <w:t xml:space="preserve"> ve </w:t>
      </w:r>
      <w:proofErr w:type="spellStart"/>
      <w:r w:rsidRPr="00C41684">
        <w:rPr>
          <w:rFonts w:ascii="inherit" w:eastAsia="Times New Roman" w:hAnsi="inherit" w:cs="Arial"/>
          <w:b/>
          <w:bCs/>
          <w:color w:val="000000"/>
          <w:sz w:val="18"/>
          <w:szCs w:val="18"/>
          <w:lang w:eastAsia="tr-TR"/>
        </w:rPr>
        <w:t>abirateron</w:t>
      </w:r>
      <w:proofErr w:type="spellEnd"/>
      <w:r w:rsidRPr="00C41684">
        <w:rPr>
          <w:rFonts w:ascii="inherit" w:eastAsia="Times New Roman" w:hAnsi="inherit" w:cs="Arial"/>
          <w:b/>
          <w:bCs/>
          <w:color w:val="000000"/>
          <w:sz w:val="18"/>
          <w:szCs w:val="18"/>
          <w:lang w:eastAsia="tr-TR"/>
        </w:rPr>
        <w:t>;</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1) </w:t>
      </w:r>
      <w:proofErr w:type="spellStart"/>
      <w:r w:rsidRPr="00C41684">
        <w:rPr>
          <w:rFonts w:ascii="Verdana" w:eastAsia="Times New Roman" w:hAnsi="Verdana" w:cs="Arial"/>
          <w:color w:val="000000"/>
          <w:sz w:val="18"/>
          <w:szCs w:val="18"/>
          <w:lang w:eastAsia="tr-TR"/>
        </w:rPr>
        <w:t>Hormonal</w:t>
      </w:r>
      <w:proofErr w:type="spellEnd"/>
      <w:r w:rsidRPr="00C41684">
        <w:rPr>
          <w:rFonts w:ascii="Verdana" w:eastAsia="Times New Roman" w:hAnsi="Verdana" w:cs="Arial"/>
          <w:color w:val="000000"/>
          <w:sz w:val="18"/>
          <w:szCs w:val="18"/>
          <w:lang w:eastAsia="tr-TR"/>
        </w:rPr>
        <w:t xml:space="preserve"> tedavi ve sonrasında </w:t>
      </w:r>
      <w:proofErr w:type="spellStart"/>
      <w:r w:rsidRPr="00C41684">
        <w:rPr>
          <w:rFonts w:ascii="Verdana" w:eastAsia="Times New Roman" w:hAnsi="Verdana" w:cs="Arial"/>
          <w:color w:val="000000"/>
          <w:sz w:val="18"/>
          <w:szCs w:val="18"/>
          <w:lang w:eastAsia="tr-TR"/>
        </w:rPr>
        <w:t>dosetaksel</w:t>
      </w:r>
      <w:proofErr w:type="spellEnd"/>
      <w:r w:rsidRPr="00C41684">
        <w:rPr>
          <w:rFonts w:ascii="Verdana" w:eastAsia="Times New Roman" w:hAnsi="Verdana" w:cs="Arial"/>
          <w:color w:val="000000"/>
          <w:sz w:val="18"/>
          <w:szCs w:val="18"/>
          <w:lang w:eastAsia="tr-TR"/>
        </w:rPr>
        <w:t xml:space="preserve"> temelli </w:t>
      </w:r>
      <w:proofErr w:type="gramStart"/>
      <w:r w:rsidRPr="00C41684">
        <w:rPr>
          <w:rFonts w:ascii="Verdana" w:eastAsia="Times New Roman" w:hAnsi="Verdana" w:cs="Arial"/>
          <w:color w:val="000000"/>
          <w:sz w:val="18"/>
          <w:szCs w:val="18"/>
          <w:lang w:eastAsia="tr-TR"/>
        </w:rPr>
        <w:t>kemoterapi</w:t>
      </w:r>
      <w:proofErr w:type="gramEnd"/>
      <w:r w:rsidRPr="00C41684">
        <w:rPr>
          <w:rFonts w:ascii="Verdana" w:eastAsia="Times New Roman" w:hAnsi="Verdana" w:cs="Arial"/>
          <w:color w:val="000000"/>
          <w:sz w:val="18"/>
          <w:szCs w:val="18"/>
          <w:lang w:eastAsia="tr-TR"/>
        </w:rPr>
        <w:t xml:space="preserve"> tedavisine </w:t>
      </w:r>
      <w:proofErr w:type="spellStart"/>
      <w:r w:rsidRPr="00C41684">
        <w:rPr>
          <w:rFonts w:ascii="Verdana" w:eastAsia="Times New Roman" w:hAnsi="Verdana" w:cs="Arial"/>
          <w:color w:val="000000"/>
          <w:sz w:val="18"/>
          <w:szCs w:val="18"/>
          <w:lang w:eastAsia="tr-TR"/>
        </w:rPr>
        <w:t>progresyon</w:t>
      </w:r>
      <w:proofErr w:type="spellEnd"/>
      <w:r w:rsidRPr="00C41684">
        <w:rPr>
          <w:rFonts w:ascii="Verdana" w:eastAsia="Times New Roman" w:hAnsi="Verdana" w:cs="Arial"/>
          <w:color w:val="000000"/>
          <w:sz w:val="18"/>
          <w:szCs w:val="18"/>
          <w:lang w:eastAsia="tr-TR"/>
        </w:rPr>
        <w:t xml:space="preserve"> gelişmiş </w:t>
      </w:r>
      <w:proofErr w:type="spellStart"/>
      <w:r w:rsidRPr="00C41684">
        <w:rPr>
          <w:rFonts w:ascii="Verdana" w:eastAsia="Times New Roman" w:hAnsi="Verdana" w:cs="Arial"/>
          <w:color w:val="000000"/>
          <w:sz w:val="18"/>
          <w:szCs w:val="18"/>
          <w:lang w:eastAsia="tr-TR"/>
        </w:rPr>
        <w:t>metastatik</w:t>
      </w:r>
      <w:proofErr w:type="spellEnd"/>
      <w:r w:rsidRPr="00C41684">
        <w:rPr>
          <w:rFonts w:ascii="Verdana" w:eastAsia="Times New Roman" w:hAnsi="Verdana" w:cs="Arial"/>
          <w:color w:val="000000"/>
          <w:sz w:val="18"/>
          <w:szCs w:val="18"/>
          <w:lang w:eastAsia="tr-TR"/>
        </w:rPr>
        <w:t xml:space="preserve"> prostat kanserli hastalarda </w:t>
      </w:r>
      <w:proofErr w:type="spellStart"/>
      <w:r w:rsidRPr="00C41684">
        <w:rPr>
          <w:rFonts w:ascii="Verdana" w:eastAsia="Times New Roman" w:hAnsi="Verdana" w:cs="Arial"/>
          <w:color w:val="000000"/>
          <w:sz w:val="18"/>
          <w:szCs w:val="18"/>
          <w:lang w:eastAsia="tr-TR"/>
        </w:rPr>
        <w:t>prednizolon</w:t>
      </w:r>
      <w:proofErr w:type="spellEnd"/>
      <w:r w:rsidRPr="00C41684">
        <w:rPr>
          <w:rFonts w:ascii="Verdana" w:eastAsia="Times New Roman" w:hAnsi="Verdana" w:cs="Arial"/>
          <w:color w:val="000000"/>
          <w:sz w:val="18"/>
          <w:szCs w:val="18"/>
          <w:lang w:eastAsia="tr-TR"/>
        </w:rPr>
        <w:t xml:space="preserve"> ile kombine olarak kullanılır.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2) En az bir tıbbi onkoloji uzmanının bulunduğu tedavi protokolünü de gösterir 6 ay süreli sağlık kurulu raporuna dayanılarak tıbbi onkoloji uzmanları tarafından reçetelenir.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3) </w:t>
      </w:r>
      <w:proofErr w:type="gramStart"/>
      <w:r w:rsidRPr="00C41684">
        <w:rPr>
          <w:rFonts w:ascii="Verdana" w:eastAsia="Times New Roman" w:hAnsi="Verdana" w:cs="Arial"/>
          <w:color w:val="000000"/>
          <w:sz w:val="18"/>
          <w:szCs w:val="18"/>
          <w:lang w:eastAsia="tr-TR"/>
        </w:rPr>
        <w:t>Sağlık kurulu</w:t>
      </w:r>
      <w:proofErr w:type="gramEnd"/>
      <w:r w:rsidRPr="00C41684">
        <w:rPr>
          <w:rFonts w:ascii="Verdana" w:eastAsia="Times New Roman" w:hAnsi="Verdana" w:cs="Arial"/>
          <w:color w:val="000000"/>
          <w:sz w:val="18"/>
          <w:szCs w:val="18"/>
          <w:lang w:eastAsia="tr-TR"/>
        </w:rPr>
        <w:t xml:space="preserve"> raporunda; </w:t>
      </w:r>
      <w:proofErr w:type="spellStart"/>
      <w:r w:rsidRPr="00C41684">
        <w:rPr>
          <w:rFonts w:ascii="Verdana" w:eastAsia="Times New Roman" w:hAnsi="Verdana" w:cs="Arial"/>
          <w:color w:val="000000"/>
          <w:sz w:val="18"/>
          <w:szCs w:val="18"/>
          <w:lang w:eastAsia="tr-TR"/>
        </w:rPr>
        <w:t>progresyonun</w:t>
      </w:r>
      <w:proofErr w:type="spellEnd"/>
      <w:r w:rsidRPr="00C41684">
        <w:rPr>
          <w:rFonts w:ascii="Verdana" w:eastAsia="Times New Roman" w:hAnsi="Verdana" w:cs="Arial"/>
          <w:color w:val="000000"/>
          <w:sz w:val="18"/>
          <w:szCs w:val="18"/>
          <w:lang w:eastAsia="tr-TR"/>
        </w:rPr>
        <w:t xml:space="preserve">, PSA ve radyolojik görüntüleme yöntemleriyle (RECIST kriterleri ile) tespit edildiği, ECOG performans skorunun (0-1) olduğu ve testosteron düzeyinin </w:t>
      </w:r>
      <w:proofErr w:type="spellStart"/>
      <w:r w:rsidRPr="00C41684">
        <w:rPr>
          <w:rFonts w:ascii="Verdana" w:eastAsia="Times New Roman" w:hAnsi="Verdana" w:cs="Arial"/>
          <w:color w:val="000000"/>
          <w:sz w:val="18"/>
          <w:szCs w:val="18"/>
          <w:lang w:eastAsia="tr-TR"/>
        </w:rPr>
        <w:t>kastrasyon</w:t>
      </w:r>
      <w:proofErr w:type="spellEnd"/>
      <w:r w:rsidRPr="00C41684">
        <w:rPr>
          <w:rFonts w:ascii="Verdana" w:eastAsia="Times New Roman" w:hAnsi="Verdana" w:cs="Arial"/>
          <w:color w:val="000000"/>
          <w:sz w:val="18"/>
          <w:szCs w:val="18"/>
          <w:lang w:eastAsia="tr-TR"/>
        </w:rPr>
        <w:t xml:space="preserve"> seviyesinde olduğu belirtilir.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4) Rapor süresinin sonunda tedavinin devamı için düzenlenecek yeni raporda tedaviye başlangıç </w:t>
      </w:r>
      <w:proofErr w:type="gramStart"/>
      <w:r w:rsidRPr="00C41684">
        <w:rPr>
          <w:rFonts w:ascii="Verdana" w:eastAsia="Times New Roman" w:hAnsi="Verdana" w:cs="Arial"/>
          <w:color w:val="000000"/>
          <w:sz w:val="18"/>
          <w:szCs w:val="18"/>
          <w:lang w:eastAsia="tr-TR"/>
        </w:rPr>
        <w:t>kriterleri</w:t>
      </w:r>
      <w:proofErr w:type="gramEnd"/>
      <w:r w:rsidRPr="00C41684">
        <w:rPr>
          <w:rFonts w:ascii="Verdana" w:eastAsia="Times New Roman" w:hAnsi="Verdana" w:cs="Arial"/>
          <w:color w:val="000000"/>
          <w:sz w:val="18"/>
          <w:szCs w:val="18"/>
          <w:lang w:eastAsia="tr-TR"/>
        </w:rPr>
        <w:t xml:space="preserve"> ile birlikte hastada </w:t>
      </w:r>
      <w:proofErr w:type="spellStart"/>
      <w:r w:rsidRPr="00C41684">
        <w:rPr>
          <w:rFonts w:ascii="Verdana" w:eastAsia="Times New Roman" w:hAnsi="Verdana" w:cs="Arial"/>
          <w:color w:val="000000"/>
          <w:sz w:val="18"/>
          <w:szCs w:val="18"/>
          <w:lang w:eastAsia="tr-TR"/>
        </w:rPr>
        <w:t>progresyon</w:t>
      </w:r>
      <w:proofErr w:type="spellEnd"/>
      <w:r w:rsidRPr="00C41684">
        <w:rPr>
          <w:rFonts w:ascii="Verdana" w:eastAsia="Times New Roman" w:hAnsi="Verdana" w:cs="Arial"/>
          <w:color w:val="000000"/>
          <w:sz w:val="18"/>
          <w:szCs w:val="18"/>
          <w:lang w:eastAsia="tr-TR"/>
        </w:rPr>
        <w:t xml:space="preserve"> olmadığı belirtilmelidir.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5) </w:t>
      </w:r>
      <w:proofErr w:type="spellStart"/>
      <w:r w:rsidRPr="00C41684">
        <w:rPr>
          <w:rFonts w:ascii="Verdana" w:eastAsia="Times New Roman" w:hAnsi="Verdana" w:cs="Arial"/>
          <w:color w:val="000000"/>
          <w:sz w:val="18"/>
          <w:szCs w:val="18"/>
          <w:lang w:eastAsia="tr-TR"/>
        </w:rPr>
        <w:t>Kabazitaksel</w:t>
      </w:r>
      <w:proofErr w:type="spellEnd"/>
      <w:r w:rsidRPr="00C41684">
        <w:rPr>
          <w:rFonts w:ascii="Verdana" w:eastAsia="Times New Roman" w:hAnsi="Verdana" w:cs="Arial"/>
          <w:color w:val="000000"/>
          <w:sz w:val="18"/>
          <w:szCs w:val="18"/>
          <w:lang w:eastAsia="tr-TR"/>
        </w:rPr>
        <w:t xml:space="preserve"> ve </w:t>
      </w:r>
      <w:proofErr w:type="spellStart"/>
      <w:r w:rsidRPr="00C41684">
        <w:rPr>
          <w:rFonts w:ascii="Verdana" w:eastAsia="Times New Roman" w:hAnsi="Verdana" w:cs="Arial"/>
          <w:color w:val="000000"/>
          <w:sz w:val="18"/>
          <w:szCs w:val="18"/>
          <w:lang w:eastAsia="tr-TR"/>
        </w:rPr>
        <w:t>abirateron</w:t>
      </w:r>
      <w:proofErr w:type="spellEnd"/>
      <w:r w:rsidRPr="00C41684">
        <w:rPr>
          <w:rFonts w:ascii="Verdana" w:eastAsia="Times New Roman" w:hAnsi="Verdana" w:cs="Arial"/>
          <w:color w:val="000000"/>
          <w:sz w:val="18"/>
          <w:szCs w:val="18"/>
          <w:lang w:eastAsia="tr-TR"/>
        </w:rPr>
        <w:t xml:space="preserve"> ardışık olarak kullanılamaz.</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ü) </w:t>
      </w:r>
      <w:proofErr w:type="spellStart"/>
      <w:r w:rsidRPr="00C41684">
        <w:rPr>
          <w:rFonts w:ascii="inherit" w:eastAsia="Times New Roman" w:hAnsi="inherit" w:cs="Arial"/>
          <w:b/>
          <w:bCs/>
          <w:color w:val="000000"/>
          <w:sz w:val="18"/>
          <w:szCs w:val="18"/>
          <w:lang w:eastAsia="tr-TR"/>
        </w:rPr>
        <w:t>Fluorourasil</w:t>
      </w:r>
      <w:proofErr w:type="spellEnd"/>
      <w:r w:rsidRPr="00C41684">
        <w:rPr>
          <w:rFonts w:ascii="inherit" w:eastAsia="Times New Roman" w:hAnsi="inherit" w:cs="Arial"/>
          <w:b/>
          <w:bCs/>
          <w:color w:val="000000"/>
          <w:sz w:val="18"/>
          <w:szCs w:val="18"/>
          <w:lang w:eastAsia="tr-TR"/>
        </w:rPr>
        <w:t xml:space="preserve"> </w:t>
      </w:r>
      <w:proofErr w:type="spellStart"/>
      <w:r w:rsidRPr="00C41684">
        <w:rPr>
          <w:rFonts w:ascii="inherit" w:eastAsia="Times New Roman" w:hAnsi="inherit" w:cs="Arial"/>
          <w:b/>
          <w:bCs/>
          <w:color w:val="000000"/>
          <w:sz w:val="18"/>
          <w:szCs w:val="18"/>
          <w:lang w:eastAsia="tr-TR"/>
        </w:rPr>
        <w:t>topikal</w:t>
      </w:r>
      <w:proofErr w:type="spellEnd"/>
      <w:r w:rsidRPr="00C41684">
        <w:rPr>
          <w:rFonts w:ascii="inherit" w:eastAsia="Times New Roman" w:hAnsi="inherit" w:cs="Arial"/>
          <w:b/>
          <w:bCs/>
          <w:color w:val="000000"/>
          <w:sz w:val="18"/>
          <w:szCs w:val="18"/>
          <w:lang w:eastAsia="tr-TR"/>
        </w:rPr>
        <w:t xml:space="preserve"> formları;</w:t>
      </w:r>
      <w:r w:rsidRPr="00C41684">
        <w:rPr>
          <w:rFonts w:ascii="Verdana" w:eastAsia="Times New Roman" w:hAnsi="Verdana" w:cs="Arial"/>
          <w:color w:val="000000"/>
          <w:sz w:val="18"/>
          <w:szCs w:val="18"/>
          <w:lang w:eastAsia="tr-TR"/>
        </w:rPr>
        <w:t> sağlık raporu koşulu aranmaksızın yalnızca dermatoloji, tıbbi onkoloji ve plastik cerrahi uzmanları tarafından reçete edilir.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proofErr w:type="gramStart"/>
      <w:r w:rsidRPr="00C41684">
        <w:rPr>
          <w:rFonts w:ascii="Verdana" w:eastAsia="Times New Roman" w:hAnsi="Verdana" w:cs="Arial"/>
          <w:color w:val="000000"/>
          <w:sz w:val="18"/>
          <w:szCs w:val="18"/>
          <w:lang w:eastAsia="tr-TR"/>
        </w:rPr>
        <w:t>v) </w:t>
      </w:r>
      <w:proofErr w:type="spellStart"/>
      <w:r w:rsidRPr="00C41684">
        <w:rPr>
          <w:rFonts w:ascii="inherit" w:eastAsia="Times New Roman" w:hAnsi="inherit" w:cs="Arial"/>
          <w:b/>
          <w:bCs/>
          <w:color w:val="000000"/>
          <w:sz w:val="18"/>
          <w:szCs w:val="18"/>
          <w:lang w:eastAsia="tr-TR"/>
        </w:rPr>
        <w:t>Aksitinib</w:t>
      </w:r>
      <w:proofErr w:type="spellEnd"/>
      <w:r w:rsidRPr="00C41684">
        <w:rPr>
          <w:rFonts w:ascii="inherit" w:eastAsia="Times New Roman" w:hAnsi="inherit" w:cs="Arial"/>
          <w:b/>
          <w:bCs/>
          <w:color w:val="000000"/>
          <w:sz w:val="18"/>
          <w:szCs w:val="18"/>
          <w:lang w:eastAsia="tr-TR"/>
        </w:rPr>
        <w:t>;</w:t>
      </w:r>
      <w:r w:rsidRPr="00C41684">
        <w:rPr>
          <w:rFonts w:ascii="Verdana" w:eastAsia="Times New Roman" w:hAnsi="Verdana" w:cs="Arial"/>
          <w:color w:val="000000"/>
          <w:sz w:val="18"/>
          <w:szCs w:val="18"/>
          <w:lang w:eastAsia="tr-TR"/>
        </w:rPr>
        <w:t xml:space="preserve"> bir </w:t>
      </w:r>
      <w:proofErr w:type="spellStart"/>
      <w:r w:rsidRPr="00C41684">
        <w:rPr>
          <w:rFonts w:ascii="Verdana" w:eastAsia="Times New Roman" w:hAnsi="Verdana" w:cs="Arial"/>
          <w:color w:val="000000"/>
          <w:sz w:val="18"/>
          <w:szCs w:val="18"/>
          <w:lang w:eastAsia="tr-TR"/>
        </w:rPr>
        <w:t>sitokin</w:t>
      </w:r>
      <w:proofErr w:type="spellEnd"/>
      <w:r w:rsidRPr="00C41684">
        <w:rPr>
          <w:rFonts w:ascii="Verdana" w:eastAsia="Times New Roman" w:hAnsi="Verdana" w:cs="Arial"/>
          <w:color w:val="000000"/>
          <w:sz w:val="18"/>
          <w:szCs w:val="18"/>
          <w:lang w:eastAsia="tr-TR"/>
        </w:rPr>
        <w:t xml:space="preserve"> tedavisi sonrası </w:t>
      </w:r>
      <w:proofErr w:type="spellStart"/>
      <w:r w:rsidRPr="00C41684">
        <w:rPr>
          <w:rFonts w:ascii="Verdana" w:eastAsia="Times New Roman" w:hAnsi="Verdana" w:cs="Arial"/>
          <w:color w:val="000000"/>
          <w:sz w:val="18"/>
          <w:szCs w:val="18"/>
          <w:lang w:eastAsia="tr-TR"/>
        </w:rPr>
        <w:t>progresyon</w:t>
      </w:r>
      <w:proofErr w:type="spellEnd"/>
      <w:r w:rsidRPr="00C41684">
        <w:rPr>
          <w:rFonts w:ascii="Verdana" w:eastAsia="Times New Roman" w:hAnsi="Verdana" w:cs="Arial"/>
          <w:color w:val="000000"/>
          <w:sz w:val="18"/>
          <w:szCs w:val="18"/>
          <w:lang w:eastAsia="tr-TR"/>
        </w:rPr>
        <w:t xml:space="preserve"> göstermiş olan veya bir </w:t>
      </w:r>
      <w:proofErr w:type="spellStart"/>
      <w:r w:rsidRPr="00C41684">
        <w:rPr>
          <w:rFonts w:ascii="Verdana" w:eastAsia="Times New Roman" w:hAnsi="Verdana" w:cs="Arial"/>
          <w:color w:val="000000"/>
          <w:sz w:val="18"/>
          <w:szCs w:val="18"/>
          <w:lang w:eastAsia="tr-TR"/>
        </w:rPr>
        <w:t>sitokin</w:t>
      </w:r>
      <w:proofErr w:type="spellEnd"/>
      <w:r w:rsidRPr="00C41684">
        <w:rPr>
          <w:rFonts w:ascii="Verdana" w:eastAsia="Times New Roman" w:hAnsi="Verdana" w:cs="Arial"/>
          <w:color w:val="000000"/>
          <w:sz w:val="18"/>
          <w:szCs w:val="18"/>
          <w:lang w:eastAsia="tr-TR"/>
        </w:rPr>
        <w:t xml:space="preserve"> tedavisi sonrası bir seri VEGF-TKİ (</w:t>
      </w:r>
      <w:proofErr w:type="spellStart"/>
      <w:r w:rsidRPr="00C41684">
        <w:rPr>
          <w:rFonts w:ascii="Verdana" w:eastAsia="Times New Roman" w:hAnsi="Verdana" w:cs="Arial"/>
          <w:color w:val="000000"/>
          <w:sz w:val="18"/>
          <w:szCs w:val="18"/>
          <w:lang w:eastAsia="tr-TR"/>
        </w:rPr>
        <w:t>Vasküler</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Endotelyal</w:t>
      </w:r>
      <w:proofErr w:type="spellEnd"/>
      <w:r w:rsidRPr="00C41684">
        <w:rPr>
          <w:rFonts w:ascii="Verdana" w:eastAsia="Times New Roman" w:hAnsi="Verdana" w:cs="Arial"/>
          <w:color w:val="000000"/>
          <w:sz w:val="18"/>
          <w:szCs w:val="18"/>
          <w:lang w:eastAsia="tr-TR"/>
        </w:rPr>
        <w:t xml:space="preserve"> Büyüme Faktörü – </w:t>
      </w:r>
      <w:proofErr w:type="spellStart"/>
      <w:r w:rsidRPr="00C41684">
        <w:rPr>
          <w:rFonts w:ascii="Verdana" w:eastAsia="Times New Roman" w:hAnsi="Verdana" w:cs="Arial"/>
          <w:color w:val="000000"/>
          <w:sz w:val="18"/>
          <w:szCs w:val="18"/>
          <w:lang w:eastAsia="tr-TR"/>
        </w:rPr>
        <w:t>Tirozin</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Kinaz</w:t>
      </w:r>
      <w:proofErr w:type="spellEnd"/>
      <w:r w:rsidRPr="00C41684">
        <w:rPr>
          <w:rFonts w:ascii="Verdana" w:eastAsia="Times New Roman" w:hAnsi="Verdana" w:cs="Arial"/>
          <w:color w:val="000000"/>
          <w:sz w:val="18"/>
          <w:szCs w:val="18"/>
          <w:lang w:eastAsia="tr-TR"/>
        </w:rPr>
        <w:t xml:space="preserve"> İnhibitörü) tedavisi kullanmış ve sonrasında </w:t>
      </w:r>
      <w:proofErr w:type="spellStart"/>
      <w:r w:rsidRPr="00C41684">
        <w:rPr>
          <w:rFonts w:ascii="Verdana" w:eastAsia="Times New Roman" w:hAnsi="Verdana" w:cs="Arial"/>
          <w:color w:val="000000"/>
          <w:sz w:val="18"/>
          <w:szCs w:val="18"/>
          <w:lang w:eastAsia="tr-TR"/>
        </w:rPr>
        <w:t>progresyon</w:t>
      </w:r>
      <w:proofErr w:type="spellEnd"/>
      <w:r w:rsidRPr="00C41684">
        <w:rPr>
          <w:rFonts w:ascii="Verdana" w:eastAsia="Times New Roman" w:hAnsi="Verdana" w:cs="Arial"/>
          <w:color w:val="000000"/>
          <w:sz w:val="18"/>
          <w:szCs w:val="18"/>
          <w:lang w:eastAsia="tr-TR"/>
        </w:rPr>
        <w:t xml:space="preserve"> göstermiş </w:t>
      </w:r>
      <w:proofErr w:type="spellStart"/>
      <w:r w:rsidRPr="00C41684">
        <w:rPr>
          <w:rFonts w:ascii="Verdana" w:eastAsia="Times New Roman" w:hAnsi="Verdana" w:cs="Arial"/>
          <w:color w:val="000000"/>
          <w:sz w:val="18"/>
          <w:szCs w:val="18"/>
          <w:lang w:eastAsia="tr-TR"/>
        </w:rPr>
        <w:t>relaps</w:t>
      </w:r>
      <w:proofErr w:type="spellEnd"/>
      <w:r w:rsidRPr="00C41684">
        <w:rPr>
          <w:rFonts w:ascii="Verdana" w:eastAsia="Times New Roman" w:hAnsi="Verdana" w:cs="Arial"/>
          <w:color w:val="000000"/>
          <w:sz w:val="18"/>
          <w:szCs w:val="18"/>
          <w:lang w:eastAsia="tr-TR"/>
        </w:rPr>
        <w:t>/</w:t>
      </w:r>
      <w:proofErr w:type="spellStart"/>
      <w:r w:rsidRPr="00C41684">
        <w:rPr>
          <w:rFonts w:ascii="Verdana" w:eastAsia="Times New Roman" w:hAnsi="Verdana" w:cs="Arial"/>
          <w:color w:val="000000"/>
          <w:sz w:val="18"/>
          <w:szCs w:val="18"/>
          <w:lang w:eastAsia="tr-TR"/>
        </w:rPr>
        <w:t>metastatik</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renal</w:t>
      </w:r>
      <w:proofErr w:type="spellEnd"/>
      <w:r w:rsidRPr="00C41684">
        <w:rPr>
          <w:rFonts w:ascii="Verdana" w:eastAsia="Times New Roman" w:hAnsi="Verdana" w:cs="Arial"/>
          <w:color w:val="000000"/>
          <w:sz w:val="18"/>
          <w:szCs w:val="18"/>
          <w:lang w:eastAsia="tr-TR"/>
        </w:rPr>
        <w:t xml:space="preserve"> hücreli </w:t>
      </w:r>
      <w:proofErr w:type="spellStart"/>
      <w:r w:rsidRPr="00C41684">
        <w:rPr>
          <w:rFonts w:ascii="Verdana" w:eastAsia="Times New Roman" w:hAnsi="Verdana" w:cs="Arial"/>
          <w:color w:val="000000"/>
          <w:sz w:val="18"/>
          <w:szCs w:val="18"/>
          <w:lang w:eastAsia="tr-TR"/>
        </w:rPr>
        <w:t>karsinomun</w:t>
      </w:r>
      <w:proofErr w:type="spellEnd"/>
      <w:r w:rsidRPr="00C41684">
        <w:rPr>
          <w:rFonts w:ascii="Verdana" w:eastAsia="Times New Roman" w:hAnsi="Verdana" w:cs="Arial"/>
          <w:color w:val="000000"/>
          <w:sz w:val="18"/>
          <w:szCs w:val="18"/>
          <w:lang w:eastAsia="tr-TR"/>
        </w:rPr>
        <w:t xml:space="preserve"> tedavisinde; en az bir tıbbi onkoloji uzmanının bulunduğu 6 ay süreli sağlık kurulu raporuna dayanılarak tıbbi onkoloji uzmanları tarafından reçete edilir. </w:t>
      </w:r>
      <w:proofErr w:type="gramEnd"/>
      <w:r w:rsidRPr="00C41684">
        <w:rPr>
          <w:rFonts w:ascii="Verdana" w:eastAsia="Times New Roman" w:hAnsi="Verdana" w:cs="Arial"/>
          <w:color w:val="000000"/>
          <w:sz w:val="18"/>
          <w:szCs w:val="18"/>
          <w:lang w:eastAsia="tr-TR"/>
        </w:rPr>
        <w:t xml:space="preserve">Rapor süresinin sonunda tedavinin devamı için hastalıkta </w:t>
      </w:r>
      <w:proofErr w:type="spellStart"/>
      <w:r w:rsidRPr="00C41684">
        <w:rPr>
          <w:rFonts w:ascii="Verdana" w:eastAsia="Times New Roman" w:hAnsi="Verdana" w:cs="Arial"/>
          <w:color w:val="000000"/>
          <w:sz w:val="18"/>
          <w:szCs w:val="18"/>
          <w:lang w:eastAsia="tr-TR"/>
        </w:rPr>
        <w:t>progresyon</w:t>
      </w:r>
      <w:proofErr w:type="spellEnd"/>
      <w:r w:rsidRPr="00C41684">
        <w:rPr>
          <w:rFonts w:ascii="Verdana" w:eastAsia="Times New Roman" w:hAnsi="Verdana" w:cs="Arial"/>
          <w:color w:val="000000"/>
          <w:sz w:val="18"/>
          <w:szCs w:val="18"/>
          <w:lang w:eastAsia="tr-TR"/>
        </w:rPr>
        <w:t xml:space="preserve"> olmadığı belirlenmeli ve bu durum yeni raporda belirtilmelidir.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y) </w:t>
      </w:r>
      <w:proofErr w:type="spellStart"/>
      <w:r w:rsidRPr="00C41684">
        <w:rPr>
          <w:rFonts w:ascii="inherit" w:eastAsia="Times New Roman" w:hAnsi="inherit" w:cs="Arial"/>
          <w:b/>
          <w:bCs/>
          <w:color w:val="000000"/>
          <w:sz w:val="18"/>
          <w:szCs w:val="18"/>
          <w:lang w:eastAsia="tr-TR"/>
        </w:rPr>
        <w:t>Setuksimab</w:t>
      </w:r>
      <w:proofErr w:type="spellEnd"/>
      <w:r w:rsidRPr="00C41684">
        <w:rPr>
          <w:rFonts w:ascii="inherit" w:eastAsia="Times New Roman" w:hAnsi="inherit" w:cs="Arial"/>
          <w:b/>
          <w:bCs/>
          <w:color w:val="000000"/>
          <w:sz w:val="18"/>
          <w:szCs w:val="18"/>
          <w:lang w:eastAsia="tr-TR"/>
        </w:rPr>
        <w:t>:</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1) </w:t>
      </w:r>
      <w:proofErr w:type="spellStart"/>
      <w:r w:rsidRPr="00C41684">
        <w:rPr>
          <w:rFonts w:ascii="Verdana" w:eastAsia="Times New Roman" w:hAnsi="Verdana" w:cs="Arial"/>
          <w:color w:val="000000"/>
          <w:sz w:val="18"/>
          <w:szCs w:val="18"/>
          <w:lang w:eastAsia="tr-TR"/>
        </w:rPr>
        <w:t>Metastatik</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kolorektal</w:t>
      </w:r>
      <w:proofErr w:type="spellEnd"/>
      <w:r w:rsidRPr="00C41684">
        <w:rPr>
          <w:rFonts w:ascii="Verdana" w:eastAsia="Times New Roman" w:hAnsi="Verdana" w:cs="Arial"/>
          <w:color w:val="000000"/>
          <w:sz w:val="18"/>
          <w:szCs w:val="18"/>
          <w:lang w:eastAsia="tr-TR"/>
        </w:rPr>
        <w:t xml:space="preserve"> kanser </w:t>
      </w:r>
      <w:proofErr w:type="spellStart"/>
      <w:r w:rsidRPr="00C41684">
        <w:rPr>
          <w:rFonts w:ascii="Verdana" w:eastAsia="Times New Roman" w:hAnsi="Verdana" w:cs="Arial"/>
          <w:color w:val="000000"/>
          <w:sz w:val="18"/>
          <w:szCs w:val="18"/>
          <w:lang w:eastAsia="tr-TR"/>
        </w:rPr>
        <w:t>endikasyonunda</w:t>
      </w:r>
      <w:proofErr w:type="spellEnd"/>
      <w:r w:rsidRPr="00C41684">
        <w:rPr>
          <w:rFonts w:ascii="Verdana" w:eastAsia="Times New Roman" w:hAnsi="Verdana" w:cs="Arial"/>
          <w:color w:val="000000"/>
          <w:sz w:val="18"/>
          <w:szCs w:val="18"/>
          <w:lang w:eastAsia="tr-TR"/>
        </w:rPr>
        <w:t>;</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a) Daha önce </w:t>
      </w:r>
      <w:proofErr w:type="spellStart"/>
      <w:r w:rsidRPr="00C41684">
        <w:rPr>
          <w:rFonts w:ascii="Verdana" w:eastAsia="Times New Roman" w:hAnsi="Verdana" w:cs="Arial"/>
          <w:color w:val="000000"/>
          <w:sz w:val="18"/>
          <w:szCs w:val="18"/>
          <w:lang w:eastAsia="tr-TR"/>
        </w:rPr>
        <w:t>setuksimab</w:t>
      </w:r>
      <w:proofErr w:type="spellEnd"/>
      <w:r w:rsidRPr="00C41684">
        <w:rPr>
          <w:rFonts w:ascii="Verdana" w:eastAsia="Times New Roman" w:hAnsi="Verdana" w:cs="Arial"/>
          <w:color w:val="000000"/>
          <w:sz w:val="18"/>
          <w:szCs w:val="18"/>
          <w:lang w:eastAsia="tr-TR"/>
        </w:rPr>
        <w:t xml:space="preserve"> veya diğer anti-EGFR (Anti-</w:t>
      </w:r>
      <w:proofErr w:type="spellStart"/>
      <w:r w:rsidRPr="00C41684">
        <w:rPr>
          <w:rFonts w:ascii="Verdana" w:eastAsia="Times New Roman" w:hAnsi="Verdana" w:cs="Arial"/>
          <w:color w:val="000000"/>
          <w:sz w:val="18"/>
          <w:szCs w:val="18"/>
          <w:lang w:eastAsia="tr-TR"/>
        </w:rPr>
        <w:t>Epidermal</w:t>
      </w:r>
      <w:proofErr w:type="spellEnd"/>
      <w:r w:rsidRPr="00C41684">
        <w:rPr>
          <w:rFonts w:ascii="Verdana" w:eastAsia="Times New Roman" w:hAnsi="Verdana" w:cs="Arial"/>
          <w:color w:val="000000"/>
          <w:sz w:val="18"/>
          <w:szCs w:val="18"/>
          <w:lang w:eastAsia="tr-TR"/>
        </w:rPr>
        <w:t xml:space="preserve"> Büyüme Faktörü Reseptörü) tedavileri kullanmamış, ECOG performans skoru 0-1 olan, KRAS </w:t>
      </w:r>
      <w:proofErr w:type="spellStart"/>
      <w:r w:rsidRPr="00C41684">
        <w:rPr>
          <w:rFonts w:ascii="Verdana" w:eastAsia="Times New Roman" w:hAnsi="Verdana" w:cs="Arial"/>
          <w:color w:val="000000"/>
          <w:sz w:val="18"/>
          <w:szCs w:val="18"/>
          <w:lang w:eastAsia="tr-TR"/>
        </w:rPr>
        <w:t>wild</w:t>
      </w:r>
      <w:proofErr w:type="spellEnd"/>
      <w:r w:rsidRPr="00C41684">
        <w:rPr>
          <w:rFonts w:ascii="Verdana" w:eastAsia="Times New Roman" w:hAnsi="Verdana" w:cs="Arial"/>
          <w:color w:val="000000"/>
          <w:sz w:val="18"/>
          <w:szCs w:val="18"/>
          <w:lang w:eastAsia="tr-TR"/>
        </w:rPr>
        <w:t xml:space="preserve"> tip </w:t>
      </w:r>
      <w:proofErr w:type="spellStart"/>
      <w:r w:rsidRPr="00C41684">
        <w:rPr>
          <w:rFonts w:ascii="Verdana" w:eastAsia="Times New Roman" w:hAnsi="Verdana" w:cs="Arial"/>
          <w:color w:val="000000"/>
          <w:sz w:val="18"/>
          <w:szCs w:val="18"/>
          <w:lang w:eastAsia="tr-TR"/>
        </w:rPr>
        <w:t>metastatik</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kolorektal</w:t>
      </w:r>
      <w:proofErr w:type="spellEnd"/>
      <w:r w:rsidRPr="00C41684">
        <w:rPr>
          <w:rFonts w:ascii="Verdana" w:eastAsia="Times New Roman" w:hAnsi="Verdana" w:cs="Arial"/>
          <w:color w:val="000000"/>
          <w:sz w:val="18"/>
          <w:szCs w:val="18"/>
          <w:lang w:eastAsia="tr-TR"/>
        </w:rPr>
        <w:t xml:space="preserve"> </w:t>
      </w:r>
      <w:r w:rsidRPr="00C41684">
        <w:rPr>
          <w:rFonts w:ascii="Verdana" w:eastAsia="Times New Roman" w:hAnsi="Verdana" w:cs="Arial"/>
          <w:color w:val="000000"/>
          <w:sz w:val="18"/>
          <w:szCs w:val="18"/>
          <w:lang w:eastAsia="tr-TR"/>
        </w:rPr>
        <w:lastRenderedPageBreak/>
        <w:t>kanserli hastalarda; birinci veya ikinci seri tedavide FOLFOX veya FOLFIRI </w:t>
      </w:r>
      <w:proofErr w:type="gramStart"/>
      <w:r w:rsidRPr="00C41684">
        <w:rPr>
          <w:rFonts w:ascii="Verdana" w:eastAsia="Times New Roman" w:hAnsi="Verdana" w:cs="Arial"/>
          <w:color w:val="000000"/>
          <w:sz w:val="18"/>
          <w:szCs w:val="18"/>
          <w:lang w:eastAsia="tr-TR"/>
        </w:rPr>
        <w:t>kombinasyon</w:t>
      </w:r>
      <w:proofErr w:type="gramEnd"/>
      <w:r w:rsidRPr="00C41684">
        <w:rPr>
          <w:rFonts w:ascii="Verdana" w:eastAsia="Times New Roman" w:hAnsi="Verdana" w:cs="Arial"/>
          <w:color w:val="000000"/>
          <w:sz w:val="18"/>
          <w:szCs w:val="18"/>
          <w:lang w:eastAsia="tr-TR"/>
        </w:rPr>
        <w:t xml:space="preserve"> kemoterapi rejimlerinin sadece birisi ile </w:t>
      </w:r>
      <w:proofErr w:type="spellStart"/>
      <w:r w:rsidRPr="00C41684">
        <w:rPr>
          <w:rFonts w:ascii="Verdana" w:eastAsia="Times New Roman" w:hAnsi="Verdana" w:cs="Arial"/>
          <w:color w:val="000000"/>
          <w:sz w:val="18"/>
          <w:szCs w:val="18"/>
          <w:lang w:eastAsia="tr-TR"/>
        </w:rPr>
        <w:t>progresyona</w:t>
      </w:r>
      <w:proofErr w:type="spellEnd"/>
      <w:r w:rsidRPr="00C41684">
        <w:rPr>
          <w:rFonts w:ascii="Verdana" w:eastAsia="Times New Roman" w:hAnsi="Verdana" w:cs="Arial"/>
          <w:color w:val="000000"/>
          <w:sz w:val="18"/>
          <w:szCs w:val="18"/>
          <w:lang w:eastAsia="tr-TR"/>
        </w:rPr>
        <w:t xml:space="preserve"> kadar kullanılır. Bu durumların belirtildiği en az bir tıbbi onkoloji uzmanının bulunduğu 6 ay süreli sağlık kurulu raporuna dayanılarak tıbbi onkoloji uzmanları tarafından reçete edilir.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b) </w:t>
      </w:r>
      <w:proofErr w:type="spellStart"/>
      <w:r w:rsidRPr="00C41684">
        <w:rPr>
          <w:rFonts w:ascii="Verdana" w:eastAsia="Times New Roman" w:hAnsi="Verdana" w:cs="Arial"/>
          <w:color w:val="000000"/>
          <w:sz w:val="18"/>
          <w:szCs w:val="18"/>
          <w:lang w:eastAsia="tr-TR"/>
        </w:rPr>
        <w:t>Progresyon</w:t>
      </w:r>
      <w:proofErr w:type="spellEnd"/>
      <w:r w:rsidRPr="00C41684">
        <w:rPr>
          <w:rFonts w:ascii="Verdana" w:eastAsia="Times New Roman" w:hAnsi="Verdana" w:cs="Arial"/>
          <w:color w:val="000000"/>
          <w:sz w:val="18"/>
          <w:szCs w:val="18"/>
          <w:lang w:eastAsia="tr-TR"/>
        </w:rPr>
        <w:t xml:space="preserve"> durumunda veya beraberindeki </w:t>
      </w:r>
      <w:proofErr w:type="gramStart"/>
      <w:r w:rsidRPr="00C41684">
        <w:rPr>
          <w:rFonts w:ascii="Verdana" w:eastAsia="Times New Roman" w:hAnsi="Verdana" w:cs="Arial"/>
          <w:color w:val="000000"/>
          <w:sz w:val="18"/>
          <w:szCs w:val="18"/>
          <w:lang w:eastAsia="tr-TR"/>
        </w:rPr>
        <w:t>kemoterapi</w:t>
      </w:r>
      <w:proofErr w:type="gramEnd"/>
      <w:r w:rsidRPr="00C41684">
        <w:rPr>
          <w:rFonts w:ascii="Verdana" w:eastAsia="Times New Roman" w:hAnsi="Verdana" w:cs="Arial"/>
          <w:color w:val="000000"/>
          <w:sz w:val="18"/>
          <w:szCs w:val="18"/>
          <w:lang w:eastAsia="tr-TR"/>
        </w:rPr>
        <w:t xml:space="preserve"> rejiminin değiştirilmesi durumunda </w:t>
      </w:r>
      <w:proofErr w:type="spellStart"/>
      <w:r w:rsidRPr="00C41684">
        <w:rPr>
          <w:rFonts w:ascii="Verdana" w:eastAsia="Times New Roman" w:hAnsi="Verdana" w:cs="Arial"/>
          <w:color w:val="000000"/>
          <w:sz w:val="18"/>
          <w:szCs w:val="18"/>
          <w:lang w:eastAsia="tr-TR"/>
        </w:rPr>
        <w:t>setuksimab</w:t>
      </w:r>
      <w:proofErr w:type="spellEnd"/>
      <w:r w:rsidRPr="00C41684">
        <w:rPr>
          <w:rFonts w:ascii="Verdana" w:eastAsia="Times New Roman" w:hAnsi="Verdana" w:cs="Arial"/>
          <w:color w:val="000000"/>
          <w:sz w:val="18"/>
          <w:szCs w:val="18"/>
          <w:lang w:eastAsia="tr-TR"/>
        </w:rPr>
        <w:t xml:space="preserve"> veya başka bir anti-EGFR tedavisi kullanılamaz.</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2) </w:t>
      </w:r>
      <w:proofErr w:type="spellStart"/>
      <w:r w:rsidRPr="00C41684">
        <w:rPr>
          <w:rFonts w:ascii="Verdana" w:eastAsia="Times New Roman" w:hAnsi="Verdana" w:cs="Arial"/>
          <w:color w:val="000000"/>
          <w:sz w:val="18"/>
          <w:szCs w:val="18"/>
          <w:lang w:eastAsia="tr-TR"/>
        </w:rPr>
        <w:t>Skuamoz</w:t>
      </w:r>
      <w:proofErr w:type="spellEnd"/>
      <w:r w:rsidRPr="00C41684">
        <w:rPr>
          <w:rFonts w:ascii="Verdana" w:eastAsia="Times New Roman" w:hAnsi="Verdana" w:cs="Arial"/>
          <w:color w:val="000000"/>
          <w:sz w:val="18"/>
          <w:szCs w:val="18"/>
          <w:lang w:eastAsia="tr-TR"/>
        </w:rPr>
        <w:t xml:space="preserve"> hücreli baş ve boyun kanseri </w:t>
      </w:r>
      <w:proofErr w:type="spellStart"/>
      <w:r w:rsidRPr="00C41684">
        <w:rPr>
          <w:rFonts w:ascii="Verdana" w:eastAsia="Times New Roman" w:hAnsi="Verdana" w:cs="Arial"/>
          <w:color w:val="000000"/>
          <w:sz w:val="18"/>
          <w:szCs w:val="18"/>
          <w:lang w:eastAsia="tr-TR"/>
        </w:rPr>
        <w:t>endikasyonunda</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nüks</w:t>
      </w:r>
      <w:proofErr w:type="spellEnd"/>
      <w:r w:rsidRPr="00C41684">
        <w:rPr>
          <w:rFonts w:ascii="Verdana" w:eastAsia="Times New Roman" w:hAnsi="Verdana" w:cs="Arial"/>
          <w:color w:val="000000"/>
          <w:sz w:val="18"/>
          <w:szCs w:val="18"/>
          <w:lang w:eastAsia="tr-TR"/>
        </w:rPr>
        <w:t xml:space="preserve"> </w:t>
      </w:r>
      <w:proofErr w:type="gramStart"/>
      <w:r w:rsidRPr="00C41684">
        <w:rPr>
          <w:rFonts w:ascii="Verdana" w:eastAsia="Times New Roman" w:hAnsi="Verdana" w:cs="Arial"/>
          <w:color w:val="000000"/>
          <w:sz w:val="18"/>
          <w:szCs w:val="18"/>
          <w:lang w:eastAsia="tr-TR"/>
        </w:rPr>
        <w:t>yada</w:t>
      </w:r>
      <w:proofErr w:type="gram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metastatik</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nazofarenks</w:t>
      </w:r>
      <w:proofErr w:type="spellEnd"/>
      <w:r w:rsidRPr="00C41684">
        <w:rPr>
          <w:rFonts w:ascii="Verdana" w:eastAsia="Times New Roman" w:hAnsi="Verdana" w:cs="Arial"/>
          <w:color w:val="000000"/>
          <w:sz w:val="18"/>
          <w:szCs w:val="18"/>
          <w:lang w:eastAsia="tr-TR"/>
        </w:rPr>
        <w:t xml:space="preserve"> dışı baş-boyun yassı hücreli kanseri olan, ECOG performans statüsü 0-1 olan hastalarda, birinci basamakta platin ve 5-Fluorourasil </w:t>
      </w:r>
      <w:proofErr w:type="spellStart"/>
      <w:r w:rsidRPr="00C41684">
        <w:rPr>
          <w:rFonts w:ascii="Verdana" w:eastAsia="Times New Roman" w:hAnsi="Verdana" w:cs="Arial"/>
          <w:color w:val="000000"/>
          <w:sz w:val="18"/>
          <w:szCs w:val="18"/>
          <w:lang w:eastAsia="tr-TR"/>
        </w:rPr>
        <w:t>içerenkemoterapi</w:t>
      </w:r>
      <w:proofErr w:type="spellEnd"/>
      <w:r w:rsidRPr="00C41684">
        <w:rPr>
          <w:rFonts w:ascii="Verdana" w:eastAsia="Times New Roman" w:hAnsi="Verdana" w:cs="Arial"/>
          <w:color w:val="000000"/>
          <w:sz w:val="18"/>
          <w:szCs w:val="18"/>
          <w:lang w:eastAsia="tr-TR"/>
        </w:rPr>
        <w:t> rejimi ile kombine olarak birlikte kullanılır. Bu durumların belirtildiği en az bir tıbbi onkoloji uzmanının bulunduğu sağlık kurulu raporuna dayanılarak tıbbi onkoloji uzmanları tarafından reçete edilir.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inherit" w:eastAsia="Times New Roman" w:hAnsi="inherit" w:cs="Arial"/>
          <w:b/>
          <w:bCs/>
          <w:color w:val="000000"/>
          <w:sz w:val="18"/>
          <w:szCs w:val="18"/>
          <w:lang w:eastAsia="tr-TR"/>
        </w:rPr>
        <w:t>MADDE 28 –</w:t>
      </w:r>
      <w:r w:rsidRPr="00C41684">
        <w:rPr>
          <w:rFonts w:ascii="Verdana" w:eastAsia="Times New Roman" w:hAnsi="Verdana" w:cs="Arial"/>
          <w:color w:val="000000"/>
          <w:sz w:val="18"/>
          <w:szCs w:val="18"/>
          <w:lang w:eastAsia="tr-TR"/>
        </w:rPr>
        <w:t> Aynı Tebliğin 4.2.15 numaralı maddesinde aşağıdaki düzenlemeler yapılmıştır.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a) Maddenin başlığı aşağıdaki şekilde değiştirilmiştir.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w:t>
      </w:r>
      <w:r w:rsidRPr="00C41684">
        <w:rPr>
          <w:rFonts w:ascii="inherit" w:eastAsia="Times New Roman" w:hAnsi="inherit" w:cs="Arial"/>
          <w:b/>
          <w:bCs/>
          <w:color w:val="000000"/>
          <w:sz w:val="18"/>
          <w:szCs w:val="18"/>
          <w:lang w:eastAsia="tr-TR"/>
        </w:rPr>
        <w:t>4.2.15</w:t>
      </w:r>
      <w:r w:rsidRPr="00C41684">
        <w:rPr>
          <w:rFonts w:ascii="inherit" w:eastAsia="Times New Roman" w:hAnsi="inherit" w:cs="Arial"/>
          <w:b/>
          <w:bCs/>
          <w:color w:val="000000"/>
          <w:sz w:val="18"/>
          <w:szCs w:val="18"/>
          <w:lang w:eastAsia="tr-TR"/>
        </w:rPr>
        <w:softHyphen/>
        <w:t xml:space="preserve">- </w:t>
      </w:r>
      <w:proofErr w:type="spellStart"/>
      <w:r w:rsidRPr="00C41684">
        <w:rPr>
          <w:rFonts w:ascii="inherit" w:eastAsia="Times New Roman" w:hAnsi="inherit" w:cs="Arial"/>
          <w:b/>
          <w:bCs/>
          <w:color w:val="000000"/>
          <w:sz w:val="18"/>
          <w:szCs w:val="18"/>
          <w:lang w:eastAsia="tr-TR"/>
        </w:rPr>
        <w:t>Klopidogrel</w:t>
      </w:r>
      <w:proofErr w:type="spellEnd"/>
      <w:r w:rsidRPr="00C41684">
        <w:rPr>
          <w:rFonts w:ascii="inherit" w:eastAsia="Times New Roman" w:hAnsi="inherit" w:cs="Arial"/>
          <w:b/>
          <w:bCs/>
          <w:color w:val="000000"/>
          <w:sz w:val="18"/>
          <w:szCs w:val="18"/>
          <w:lang w:eastAsia="tr-TR"/>
        </w:rPr>
        <w:t xml:space="preserve">, </w:t>
      </w:r>
      <w:proofErr w:type="spellStart"/>
      <w:r w:rsidRPr="00C41684">
        <w:rPr>
          <w:rFonts w:ascii="inherit" w:eastAsia="Times New Roman" w:hAnsi="inherit" w:cs="Arial"/>
          <w:b/>
          <w:bCs/>
          <w:color w:val="000000"/>
          <w:sz w:val="18"/>
          <w:szCs w:val="18"/>
          <w:lang w:eastAsia="tr-TR"/>
        </w:rPr>
        <w:t>silostazol</w:t>
      </w:r>
      <w:proofErr w:type="spellEnd"/>
      <w:r w:rsidRPr="00C41684">
        <w:rPr>
          <w:rFonts w:ascii="inherit" w:eastAsia="Times New Roman" w:hAnsi="inherit" w:cs="Arial"/>
          <w:b/>
          <w:bCs/>
          <w:color w:val="000000"/>
          <w:sz w:val="18"/>
          <w:szCs w:val="18"/>
          <w:lang w:eastAsia="tr-TR"/>
        </w:rPr>
        <w:t xml:space="preserve">, </w:t>
      </w:r>
      <w:proofErr w:type="spellStart"/>
      <w:r w:rsidRPr="00C41684">
        <w:rPr>
          <w:rFonts w:ascii="inherit" w:eastAsia="Times New Roman" w:hAnsi="inherit" w:cs="Arial"/>
          <w:b/>
          <w:bCs/>
          <w:color w:val="000000"/>
          <w:sz w:val="18"/>
          <w:szCs w:val="18"/>
          <w:lang w:eastAsia="tr-TR"/>
        </w:rPr>
        <w:t>ivabradin</w:t>
      </w:r>
      <w:proofErr w:type="spellEnd"/>
      <w:r w:rsidRPr="00C41684">
        <w:rPr>
          <w:rFonts w:ascii="inherit" w:eastAsia="Times New Roman" w:hAnsi="inherit" w:cs="Arial"/>
          <w:b/>
          <w:bCs/>
          <w:color w:val="000000"/>
          <w:sz w:val="18"/>
          <w:szCs w:val="18"/>
          <w:lang w:eastAsia="tr-TR"/>
        </w:rPr>
        <w:t xml:space="preserve">, </w:t>
      </w:r>
      <w:proofErr w:type="spellStart"/>
      <w:r w:rsidRPr="00C41684">
        <w:rPr>
          <w:rFonts w:ascii="inherit" w:eastAsia="Times New Roman" w:hAnsi="inherit" w:cs="Arial"/>
          <w:b/>
          <w:bCs/>
          <w:color w:val="000000"/>
          <w:sz w:val="18"/>
          <w:szCs w:val="18"/>
          <w:lang w:eastAsia="tr-TR"/>
        </w:rPr>
        <w:t>prasugrel</w:t>
      </w:r>
      <w:proofErr w:type="spellEnd"/>
      <w:r w:rsidRPr="00C41684">
        <w:rPr>
          <w:rFonts w:ascii="inherit" w:eastAsia="Times New Roman" w:hAnsi="inherit" w:cs="Arial"/>
          <w:b/>
          <w:bCs/>
          <w:color w:val="000000"/>
          <w:sz w:val="18"/>
          <w:szCs w:val="18"/>
          <w:lang w:eastAsia="tr-TR"/>
        </w:rPr>
        <w:t xml:space="preserve">, </w:t>
      </w:r>
      <w:proofErr w:type="spellStart"/>
      <w:r w:rsidRPr="00C41684">
        <w:rPr>
          <w:rFonts w:ascii="inherit" w:eastAsia="Times New Roman" w:hAnsi="inherit" w:cs="Arial"/>
          <w:b/>
          <w:bCs/>
          <w:color w:val="000000"/>
          <w:sz w:val="18"/>
          <w:szCs w:val="18"/>
          <w:lang w:eastAsia="tr-TR"/>
        </w:rPr>
        <w:t>dabigatran</w:t>
      </w:r>
      <w:proofErr w:type="spellEnd"/>
      <w:r w:rsidRPr="00C41684">
        <w:rPr>
          <w:rFonts w:ascii="inherit" w:eastAsia="Times New Roman" w:hAnsi="inherit" w:cs="Arial"/>
          <w:b/>
          <w:bCs/>
          <w:color w:val="000000"/>
          <w:sz w:val="18"/>
          <w:szCs w:val="18"/>
          <w:lang w:eastAsia="tr-TR"/>
        </w:rPr>
        <w:t xml:space="preserve">, </w:t>
      </w:r>
      <w:proofErr w:type="spellStart"/>
      <w:r w:rsidRPr="00C41684">
        <w:rPr>
          <w:rFonts w:ascii="inherit" w:eastAsia="Times New Roman" w:hAnsi="inherit" w:cs="Arial"/>
          <w:b/>
          <w:bCs/>
          <w:color w:val="000000"/>
          <w:sz w:val="18"/>
          <w:szCs w:val="18"/>
          <w:lang w:eastAsia="tr-TR"/>
        </w:rPr>
        <w:t>rivaroksaban</w:t>
      </w:r>
      <w:proofErr w:type="spellEnd"/>
      <w:r w:rsidRPr="00C41684">
        <w:rPr>
          <w:rFonts w:ascii="inherit" w:eastAsia="Times New Roman" w:hAnsi="inherit" w:cs="Arial"/>
          <w:b/>
          <w:bCs/>
          <w:color w:val="000000"/>
          <w:sz w:val="18"/>
          <w:szCs w:val="18"/>
          <w:lang w:eastAsia="tr-TR"/>
        </w:rPr>
        <w:t xml:space="preserve">, </w:t>
      </w:r>
      <w:proofErr w:type="spellStart"/>
      <w:r w:rsidRPr="00C41684">
        <w:rPr>
          <w:rFonts w:ascii="inherit" w:eastAsia="Times New Roman" w:hAnsi="inherit" w:cs="Arial"/>
          <w:b/>
          <w:bCs/>
          <w:color w:val="000000"/>
          <w:sz w:val="18"/>
          <w:szCs w:val="18"/>
          <w:lang w:eastAsia="tr-TR"/>
        </w:rPr>
        <w:t>apiksaban</w:t>
      </w:r>
      <w:proofErr w:type="spellEnd"/>
      <w:r w:rsidRPr="00C41684">
        <w:rPr>
          <w:rFonts w:ascii="inherit" w:eastAsia="Times New Roman" w:hAnsi="inherit" w:cs="Arial"/>
          <w:b/>
          <w:bCs/>
          <w:color w:val="000000"/>
          <w:sz w:val="18"/>
          <w:szCs w:val="18"/>
          <w:lang w:eastAsia="tr-TR"/>
        </w:rPr>
        <w:t xml:space="preserve">, </w:t>
      </w:r>
      <w:proofErr w:type="spellStart"/>
      <w:r w:rsidRPr="00C41684">
        <w:rPr>
          <w:rFonts w:ascii="inherit" w:eastAsia="Times New Roman" w:hAnsi="inherit" w:cs="Arial"/>
          <w:b/>
          <w:bCs/>
          <w:color w:val="000000"/>
          <w:sz w:val="18"/>
          <w:szCs w:val="18"/>
          <w:lang w:eastAsia="tr-TR"/>
        </w:rPr>
        <w:t>tikagrelor</w:t>
      </w:r>
      <w:proofErr w:type="spellEnd"/>
      <w:r w:rsidRPr="00C41684">
        <w:rPr>
          <w:rFonts w:ascii="inherit" w:eastAsia="Times New Roman" w:hAnsi="inherit" w:cs="Arial"/>
          <w:b/>
          <w:bCs/>
          <w:color w:val="000000"/>
          <w:sz w:val="18"/>
          <w:szCs w:val="18"/>
          <w:lang w:eastAsia="tr-TR"/>
        </w:rPr>
        <w:t xml:space="preserve"> ve </w:t>
      </w:r>
      <w:proofErr w:type="spellStart"/>
      <w:r w:rsidRPr="00C41684">
        <w:rPr>
          <w:rFonts w:ascii="inherit" w:eastAsia="Times New Roman" w:hAnsi="inherit" w:cs="Arial"/>
          <w:b/>
          <w:bCs/>
          <w:color w:val="000000"/>
          <w:sz w:val="18"/>
          <w:szCs w:val="18"/>
          <w:lang w:eastAsia="tr-TR"/>
        </w:rPr>
        <w:t>ranolazin</w:t>
      </w:r>
      <w:proofErr w:type="spellEnd"/>
      <w:r w:rsidRPr="00C41684">
        <w:rPr>
          <w:rFonts w:ascii="inherit" w:eastAsia="Times New Roman" w:hAnsi="inherit" w:cs="Arial"/>
          <w:b/>
          <w:bCs/>
          <w:color w:val="000000"/>
          <w:sz w:val="18"/>
          <w:szCs w:val="18"/>
          <w:lang w:eastAsia="tr-TR"/>
        </w:rPr>
        <w:t xml:space="preserve"> kullanım ilkeleri</w:t>
      </w:r>
      <w:r w:rsidRPr="00C41684">
        <w:rPr>
          <w:rFonts w:ascii="Verdana" w:eastAsia="Times New Roman" w:hAnsi="Verdana" w:cs="Arial"/>
          <w:color w:val="000000"/>
          <w:sz w:val="18"/>
          <w:szCs w:val="18"/>
          <w:lang w:eastAsia="tr-TR"/>
        </w:rPr>
        <w:t>”</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b) 4.2.15.A numaralı alt maddesinin üçüncü fıkrasının birinci cümlesinde yer alan “Kalp kapak </w:t>
      </w:r>
      <w:proofErr w:type="spellStart"/>
      <w:r w:rsidRPr="00C41684">
        <w:rPr>
          <w:rFonts w:ascii="Verdana" w:eastAsia="Times New Roman" w:hAnsi="Verdana" w:cs="Arial"/>
          <w:color w:val="000000"/>
          <w:sz w:val="18"/>
          <w:szCs w:val="18"/>
          <w:lang w:eastAsia="tr-TR"/>
        </w:rPr>
        <w:t>biyoprotezi</w:t>
      </w:r>
      <w:proofErr w:type="spellEnd"/>
      <w:r w:rsidRPr="00C41684">
        <w:rPr>
          <w:rFonts w:ascii="Verdana" w:eastAsia="Times New Roman" w:hAnsi="Verdana" w:cs="Arial"/>
          <w:color w:val="000000"/>
          <w:sz w:val="18"/>
          <w:szCs w:val="18"/>
          <w:lang w:eastAsia="tr-TR"/>
        </w:rPr>
        <w:t xml:space="preserve"> bulunanlarda” ibaresinden sonra gelen “ , ” işareti “ ; ” şeklinde değiştirilmiştir.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c) 4.2.15.C numaralı alt maddesi aşağıdaki şekilde değiştirilmiştir.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w:t>
      </w:r>
      <w:r w:rsidRPr="00C41684">
        <w:rPr>
          <w:rFonts w:ascii="inherit" w:eastAsia="Times New Roman" w:hAnsi="inherit" w:cs="Arial"/>
          <w:b/>
          <w:bCs/>
          <w:color w:val="000000"/>
          <w:sz w:val="18"/>
          <w:szCs w:val="18"/>
          <w:lang w:eastAsia="tr-TR"/>
        </w:rPr>
        <w:t xml:space="preserve">4.2.15.C - </w:t>
      </w:r>
      <w:proofErr w:type="spellStart"/>
      <w:r w:rsidRPr="00C41684">
        <w:rPr>
          <w:rFonts w:ascii="inherit" w:eastAsia="Times New Roman" w:hAnsi="inherit" w:cs="Arial"/>
          <w:b/>
          <w:bCs/>
          <w:color w:val="000000"/>
          <w:sz w:val="18"/>
          <w:szCs w:val="18"/>
          <w:lang w:eastAsia="tr-TR"/>
        </w:rPr>
        <w:t>Ivabradin</w:t>
      </w:r>
      <w:proofErr w:type="spellEnd"/>
      <w:r w:rsidRPr="00C41684">
        <w:rPr>
          <w:rFonts w:ascii="Verdana" w:eastAsia="Times New Roman" w:hAnsi="Verdana" w:cs="Arial"/>
          <w:color w:val="000000"/>
          <w:sz w:val="18"/>
          <w:szCs w:val="18"/>
          <w:lang w:eastAsia="tr-TR"/>
        </w:rPr>
        <w:t>;</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(1) Normal sinüs ritmi olan, kronik </w:t>
      </w:r>
      <w:proofErr w:type="gramStart"/>
      <w:r w:rsidRPr="00C41684">
        <w:rPr>
          <w:rFonts w:ascii="Verdana" w:eastAsia="Times New Roman" w:hAnsi="Verdana" w:cs="Arial"/>
          <w:color w:val="000000"/>
          <w:sz w:val="18"/>
          <w:szCs w:val="18"/>
          <w:lang w:eastAsia="tr-TR"/>
        </w:rPr>
        <w:t>stabil</w:t>
      </w:r>
      <w:proofErr w:type="gramEnd"/>
      <w:r w:rsidRPr="00C41684">
        <w:rPr>
          <w:rFonts w:ascii="Verdana" w:eastAsia="Times New Roman" w:hAnsi="Verdana" w:cs="Arial"/>
          <w:color w:val="000000"/>
          <w:sz w:val="18"/>
          <w:szCs w:val="18"/>
          <w:lang w:eastAsia="tr-TR"/>
        </w:rPr>
        <w:t xml:space="preserve"> angına </w:t>
      </w:r>
      <w:proofErr w:type="spellStart"/>
      <w:r w:rsidRPr="00C41684">
        <w:rPr>
          <w:rFonts w:ascii="Verdana" w:eastAsia="Times New Roman" w:hAnsi="Verdana" w:cs="Arial"/>
          <w:color w:val="000000"/>
          <w:sz w:val="18"/>
          <w:szCs w:val="18"/>
          <w:lang w:eastAsia="tr-TR"/>
        </w:rPr>
        <w:t>pektorisli</w:t>
      </w:r>
      <w:proofErr w:type="spellEnd"/>
      <w:r w:rsidRPr="00C41684">
        <w:rPr>
          <w:rFonts w:ascii="Verdana" w:eastAsia="Times New Roman" w:hAnsi="Verdana" w:cs="Arial"/>
          <w:color w:val="000000"/>
          <w:sz w:val="18"/>
          <w:szCs w:val="18"/>
          <w:lang w:eastAsia="tr-TR"/>
        </w:rPr>
        <w:t xml:space="preserve"> hastaların </w:t>
      </w:r>
      <w:proofErr w:type="spellStart"/>
      <w:r w:rsidRPr="00C41684">
        <w:rPr>
          <w:rFonts w:ascii="Verdana" w:eastAsia="Times New Roman" w:hAnsi="Verdana" w:cs="Arial"/>
          <w:color w:val="000000"/>
          <w:sz w:val="18"/>
          <w:szCs w:val="18"/>
          <w:lang w:eastAsia="tr-TR"/>
        </w:rPr>
        <w:t>semptomatik</w:t>
      </w:r>
      <w:proofErr w:type="spellEnd"/>
      <w:r w:rsidRPr="00C41684">
        <w:rPr>
          <w:rFonts w:ascii="Verdana" w:eastAsia="Times New Roman" w:hAnsi="Verdana" w:cs="Arial"/>
          <w:color w:val="000000"/>
          <w:sz w:val="18"/>
          <w:szCs w:val="18"/>
          <w:lang w:eastAsia="tr-TR"/>
        </w:rPr>
        <w:t xml:space="preserve"> tedavisinde Beta </w:t>
      </w:r>
      <w:proofErr w:type="spellStart"/>
      <w:r w:rsidRPr="00C41684">
        <w:rPr>
          <w:rFonts w:ascii="Verdana" w:eastAsia="Times New Roman" w:hAnsi="Verdana" w:cs="Arial"/>
          <w:color w:val="000000"/>
          <w:sz w:val="18"/>
          <w:szCs w:val="18"/>
          <w:lang w:eastAsia="tr-TR"/>
        </w:rPr>
        <w:t>blokör</w:t>
      </w:r>
      <w:proofErr w:type="spellEnd"/>
      <w:r w:rsidRPr="00C41684">
        <w:rPr>
          <w:rFonts w:ascii="Verdana" w:eastAsia="Times New Roman" w:hAnsi="Verdana" w:cs="Arial"/>
          <w:color w:val="000000"/>
          <w:sz w:val="18"/>
          <w:szCs w:val="18"/>
          <w:lang w:eastAsia="tr-TR"/>
        </w:rPr>
        <w:t xml:space="preserve"> ve/veya </w:t>
      </w:r>
      <w:proofErr w:type="spellStart"/>
      <w:r w:rsidRPr="00C41684">
        <w:rPr>
          <w:rFonts w:ascii="Verdana" w:eastAsia="Times New Roman" w:hAnsi="Verdana" w:cs="Arial"/>
          <w:color w:val="000000"/>
          <w:sz w:val="18"/>
          <w:szCs w:val="18"/>
          <w:lang w:eastAsia="tr-TR"/>
        </w:rPr>
        <w:t>verapamil-diltiazemin</w:t>
      </w:r>
      <w:proofErr w:type="spellEnd"/>
      <w:r w:rsidRPr="00C41684">
        <w:rPr>
          <w:rFonts w:ascii="Verdana" w:eastAsia="Times New Roman" w:hAnsi="Verdana" w:cs="Arial"/>
          <w:color w:val="000000"/>
          <w:sz w:val="18"/>
          <w:szCs w:val="18"/>
          <w:lang w:eastAsia="tr-TR"/>
        </w:rPr>
        <w:t xml:space="preserve"> toleransı veya </w:t>
      </w:r>
      <w:proofErr w:type="spellStart"/>
      <w:r w:rsidRPr="00C41684">
        <w:rPr>
          <w:rFonts w:ascii="Verdana" w:eastAsia="Times New Roman" w:hAnsi="Verdana" w:cs="Arial"/>
          <w:color w:val="000000"/>
          <w:sz w:val="18"/>
          <w:szCs w:val="18"/>
          <w:lang w:eastAsia="tr-TR"/>
        </w:rPr>
        <w:t>kontrendikasyonu</w:t>
      </w:r>
      <w:proofErr w:type="spellEnd"/>
      <w:r w:rsidRPr="00C41684">
        <w:rPr>
          <w:rFonts w:ascii="Verdana" w:eastAsia="Times New Roman" w:hAnsi="Verdana" w:cs="Arial"/>
          <w:color w:val="000000"/>
          <w:sz w:val="18"/>
          <w:szCs w:val="18"/>
          <w:lang w:eastAsia="tr-TR"/>
        </w:rPr>
        <w:t xml:space="preserve"> olan ve kalp atım hızı düşürücü kalsiyum kanal </w:t>
      </w:r>
      <w:proofErr w:type="spellStart"/>
      <w:r w:rsidRPr="00C41684">
        <w:rPr>
          <w:rFonts w:ascii="Verdana" w:eastAsia="Times New Roman" w:hAnsi="Verdana" w:cs="Arial"/>
          <w:color w:val="000000"/>
          <w:sz w:val="18"/>
          <w:szCs w:val="18"/>
          <w:lang w:eastAsia="tr-TR"/>
        </w:rPr>
        <w:t>blokörü</w:t>
      </w:r>
      <w:proofErr w:type="spellEnd"/>
      <w:r w:rsidRPr="00C41684">
        <w:rPr>
          <w:rFonts w:ascii="Verdana" w:eastAsia="Times New Roman" w:hAnsi="Verdana" w:cs="Arial"/>
          <w:color w:val="000000"/>
          <w:sz w:val="18"/>
          <w:szCs w:val="18"/>
          <w:lang w:eastAsia="tr-TR"/>
        </w:rPr>
        <w:t xml:space="preserve"> kullanımını engelleyen </w:t>
      </w:r>
      <w:proofErr w:type="spellStart"/>
      <w:r w:rsidRPr="00C41684">
        <w:rPr>
          <w:rFonts w:ascii="Verdana" w:eastAsia="Times New Roman" w:hAnsi="Verdana" w:cs="Arial"/>
          <w:color w:val="000000"/>
          <w:sz w:val="18"/>
          <w:szCs w:val="18"/>
          <w:lang w:eastAsia="tr-TR"/>
        </w:rPr>
        <w:t>asemptomatik</w:t>
      </w:r>
      <w:proofErr w:type="spellEnd"/>
      <w:r w:rsidRPr="00C41684">
        <w:rPr>
          <w:rFonts w:ascii="Verdana" w:eastAsia="Times New Roman" w:hAnsi="Verdana" w:cs="Arial"/>
          <w:color w:val="000000"/>
          <w:sz w:val="18"/>
          <w:szCs w:val="18"/>
          <w:lang w:eastAsia="tr-TR"/>
        </w:rPr>
        <w:t xml:space="preserve"> sol </w:t>
      </w:r>
      <w:proofErr w:type="spellStart"/>
      <w:r w:rsidRPr="00C41684">
        <w:rPr>
          <w:rFonts w:ascii="Verdana" w:eastAsia="Times New Roman" w:hAnsi="Verdana" w:cs="Arial"/>
          <w:color w:val="000000"/>
          <w:sz w:val="18"/>
          <w:szCs w:val="18"/>
          <w:lang w:eastAsia="tr-TR"/>
        </w:rPr>
        <w:t>ventriküler</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disfonksiyonu</w:t>
      </w:r>
      <w:proofErr w:type="spellEnd"/>
      <w:r w:rsidRPr="00C41684">
        <w:rPr>
          <w:rFonts w:ascii="Verdana" w:eastAsia="Times New Roman" w:hAnsi="Verdana" w:cs="Arial"/>
          <w:color w:val="000000"/>
          <w:sz w:val="18"/>
          <w:szCs w:val="18"/>
          <w:lang w:eastAsia="tr-TR"/>
        </w:rPr>
        <w:t xml:space="preserve"> (LVEF &lt;%40) bulunan hastalar için kardiyoloji uzmanlarınca düzenlenen 1 yıl süreli uzman hekim raporuna dayanılarak kardiyoloji uzmanı veya iç hastalıkları uzmanı tarafından reçete edilebilir.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(2) Kronik kalp yetmezliği tedavisinde </w:t>
      </w:r>
      <w:proofErr w:type="spellStart"/>
      <w:r w:rsidRPr="00C41684">
        <w:rPr>
          <w:rFonts w:ascii="Verdana" w:eastAsia="Times New Roman" w:hAnsi="Verdana" w:cs="Arial"/>
          <w:color w:val="000000"/>
          <w:sz w:val="18"/>
          <w:szCs w:val="18"/>
          <w:lang w:eastAsia="tr-TR"/>
        </w:rPr>
        <w:t>ejeksiyon</w:t>
      </w:r>
      <w:proofErr w:type="spellEnd"/>
      <w:r w:rsidRPr="00C41684">
        <w:rPr>
          <w:rFonts w:ascii="Verdana" w:eastAsia="Times New Roman" w:hAnsi="Verdana" w:cs="Arial"/>
          <w:color w:val="000000"/>
          <w:sz w:val="18"/>
          <w:szCs w:val="18"/>
          <w:lang w:eastAsia="tr-TR"/>
        </w:rPr>
        <w:t> </w:t>
      </w:r>
      <w:proofErr w:type="gramStart"/>
      <w:r w:rsidRPr="00C41684">
        <w:rPr>
          <w:rFonts w:ascii="Verdana" w:eastAsia="Times New Roman" w:hAnsi="Verdana" w:cs="Arial"/>
          <w:color w:val="000000"/>
          <w:sz w:val="18"/>
          <w:szCs w:val="18"/>
          <w:lang w:eastAsia="tr-TR"/>
        </w:rPr>
        <w:t>fraksiyonu</w:t>
      </w:r>
      <w:proofErr w:type="gramEnd"/>
      <w:r w:rsidRPr="00C41684">
        <w:rPr>
          <w:rFonts w:ascii="Verdana" w:eastAsia="Times New Roman" w:hAnsi="Verdana" w:cs="Arial"/>
          <w:color w:val="000000"/>
          <w:sz w:val="18"/>
          <w:szCs w:val="18"/>
          <w:lang w:eastAsia="tr-TR"/>
        </w:rPr>
        <w:t> %45’in altında olan hastalarda aşağıdaki durumlarda kardiyoloji uzmanlarınca düzenlenen 1 yıl süreli uzman hekim raporuna dayanılarak kardiyoloji veya iç hastalıkları uzman hekimleri tarafından reçete edilebilir;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a) Beta </w:t>
      </w:r>
      <w:proofErr w:type="spellStart"/>
      <w:r w:rsidRPr="00C41684">
        <w:rPr>
          <w:rFonts w:ascii="Verdana" w:eastAsia="Times New Roman" w:hAnsi="Verdana" w:cs="Arial"/>
          <w:color w:val="000000"/>
          <w:sz w:val="18"/>
          <w:szCs w:val="18"/>
          <w:lang w:eastAsia="tr-TR"/>
        </w:rPr>
        <w:t>blokör</w:t>
      </w:r>
      <w:proofErr w:type="spellEnd"/>
      <w:r w:rsidRPr="00C41684">
        <w:rPr>
          <w:rFonts w:ascii="Verdana" w:eastAsia="Times New Roman" w:hAnsi="Verdana" w:cs="Arial"/>
          <w:color w:val="000000"/>
          <w:sz w:val="18"/>
          <w:szCs w:val="18"/>
          <w:lang w:eastAsia="tr-TR"/>
        </w:rPr>
        <w:t xml:space="preserve"> tedavisi altında olup halen kalp hızı yüksek seyreden veya</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b) Beta </w:t>
      </w:r>
      <w:proofErr w:type="spellStart"/>
      <w:r w:rsidRPr="00C41684">
        <w:rPr>
          <w:rFonts w:ascii="Verdana" w:eastAsia="Times New Roman" w:hAnsi="Verdana" w:cs="Arial"/>
          <w:color w:val="000000"/>
          <w:sz w:val="18"/>
          <w:szCs w:val="18"/>
          <w:lang w:eastAsia="tr-TR"/>
        </w:rPr>
        <w:t>blokör</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kontrendikasyonu</w:t>
      </w:r>
      <w:proofErr w:type="spellEnd"/>
      <w:r w:rsidRPr="00C41684">
        <w:rPr>
          <w:rFonts w:ascii="Verdana" w:eastAsia="Times New Roman" w:hAnsi="Verdana" w:cs="Arial"/>
          <w:color w:val="000000"/>
          <w:sz w:val="18"/>
          <w:szCs w:val="18"/>
          <w:lang w:eastAsia="tr-TR"/>
        </w:rPr>
        <w:t xml:space="preserve"> olan veya</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c) Beta </w:t>
      </w:r>
      <w:proofErr w:type="spellStart"/>
      <w:r w:rsidRPr="00C41684">
        <w:rPr>
          <w:rFonts w:ascii="Verdana" w:eastAsia="Times New Roman" w:hAnsi="Verdana" w:cs="Arial"/>
          <w:color w:val="000000"/>
          <w:sz w:val="18"/>
          <w:szCs w:val="18"/>
          <w:lang w:eastAsia="tr-TR"/>
        </w:rPr>
        <w:t>blokör</w:t>
      </w:r>
      <w:proofErr w:type="spellEnd"/>
      <w:r w:rsidRPr="00C41684">
        <w:rPr>
          <w:rFonts w:ascii="Verdana" w:eastAsia="Times New Roman" w:hAnsi="Verdana" w:cs="Arial"/>
          <w:color w:val="000000"/>
          <w:sz w:val="18"/>
          <w:szCs w:val="18"/>
          <w:lang w:eastAsia="tr-TR"/>
        </w:rPr>
        <w:t xml:space="preserve"> tedavisine </w:t>
      </w:r>
      <w:proofErr w:type="spellStart"/>
      <w:r w:rsidRPr="00C41684">
        <w:rPr>
          <w:rFonts w:ascii="Verdana" w:eastAsia="Times New Roman" w:hAnsi="Verdana" w:cs="Arial"/>
          <w:color w:val="000000"/>
          <w:sz w:val="18"/>
          <w:szCs w:val="18"/>
          <w:lang w:eastAsia="tr-TR"/>
        </w:rPr>
        <w:t>intoleransı</w:t>
      </w:r>
      <w:proofErr w:type="spellEnd"/>
      <w:r w:rsidRPr="00C41684">
        <w:rPr>
          <w:rFonts w:ascii="Verdana" w:eastAsia="Times New Roman" w:hAnsi="Verdana" w:cs="Arial"/>
          <w:color w:val="000000"/>
          <w:sz w:val="18"/>
          <w:szCs w:val="18"/>
          <w:lang w:eastAsia="tr-TR"/>
        </w:rPr>
        <w:t xml:space="preserve"> olan.”</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ç) 4.2.15.Ç numaralı alt maddesi aşağıdaki şekilde değiştirilmiştir.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w:t>
      </w:r>
      <w:r w:rsidRPr="00C41684">
        <w:rPr>
          <w:rFonts w:ascii="inherit" w:eastAsia="Times New Roman" w:hAnsi="inherit" w:cs="Arial"/>
          <w:b/>
          <w:bCs/>
          <w:color w:val="000000"/>
          <w:sz w:val="18"/>
          <w:szCs w:val="18"/>
          <w:lang w:eastAsia="tr-TR"/>
        </w:rPr>
        <w:t>4.2.15.Ç–</w:t>
      </w:r>
      <w:proofErr w:type="spellStart"/>
      <w:r w:rsidRPr="00C41684">
        <w:rPr>
          <w:rFonts w:ascii="inherit" w:eastAsia="Times New Roman" w:hAnsi="inherit" w:cs="Arial"/>
          <w:b/>
          <w:bCs/>
          <w:color w:val="000000"/>
          <w:sz w:val="18"/>
          <w:szCs w:val="18"/>
          <w:lang w:eastAsia="tr-TR"/>
        </w:rPr>
        <w:t>Prasugrel</w:t>
      </w:r>
      <w:proofErr w:type="spellEnd"/>
      <w:r w:rsidRPr="00C41684">
        <w:rPr>
          <w:rFonts w:ascii="inherit" w:eastAsia="Times New Roman" w:hAnsi="inherit" w:cs="Arial"/>
          <w:b/>
          <w:bCs/>
          <w:color w:val="000000"/>
          <w:sz w:val="18"/>
          <w:szCs w:val="18"/>
          <w:lang w:eastAsia="tr-TR"/>
        </w:rPr>
        <w:t>;</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(1) 75 yaşın altında 60 kg’ın üstündeki </w:t>
      </w:r>
      <w:proofErr w:type="spellStart"/>
      <w:r w:rsidRPr="00C41684">
        <w:rPr>
          <w:rFonts w:ascii="Verdana" w:eastAsia="Times New Roman" w:hAnsi="Verdana" w:cs="Arial"/>
          <w:color w:val="000000"/>
          <w:sz w:val="18"/>
          <w:szCs w:val="18"/>
          <w:lang w:eastAsia="tr-TR"/>
        </w:rPr>
        <w:t>serebrovasküler</w:t>
      </w:r>
      <w:proofErr w:type="spellEnd"/>
      <w:r w:rsidRPr="00C41684">
        <w:rPr>
          <w:rFonts w:ascii="Verdana" w:eastAsia="Times New Roman" w:hAnsi="Verdana" w:cs="Arial"/>
          <w:color w:val="000000"/>
          <w:sz w:val="18"/>
          <w:szCs w:val="18"/>
          <w:lang w:eastAsia="tr-TR"/>
        </w:rPr>
        <w:t xml:space="preserve"> olay öyküsü olmayan akut koroner </w:t>
      </w:r>
      <w:proofErr w:type="gramStart"/>
      <w:r w:rsidRPr="00C41684">
        <w:rPr>
          <w:rFonts w:ascii="Verdana" w:eastAsia="Times New Roman" w:hAnsi="Verdana" w:cs="Arial"/>
          <w:color w:val="000000"/>
          <w:sz w:val="18"/>
          <w:szCs w:val="18"/>
          <w:lang w:eastAsia="tr-TR"/>
        </w:rPr>
        <w:t>sendromlu</w:t>
      </w:r>
      <w:proofErr w:type="gramEnd"/>
      <w:r w:rsidRPr="00C41684">
        <w:rPr>
          <w:rFonts w:ascii="Verdana" w:eastAsia="Times New Roman" w:hAnsi="Verdana" w:cs="Arial"/>
          <w:color w:val="000000"/>
          <w:sz w:val="18"/>
          <w:szCs w:val="18"/>
          <w:lang w:eastAsia="tr-TR"/>
        </w:rPr>
        <w:t xml:space="preserve"> olup; hastaneye yatırılan ve acilen koroner anjiyografisi yapılıp </w:t>
      </w:r>
      <w:proofErr w:type="spellStart"/>
      <w:r w:rsidRPr="00C41684">
        <w:rPr>
          <w:rFonts w:ascii="Verdana" w:eastAsia="Times New Roman" w:hAnsi="Verdana" w:cs="Arial"/>
          <w:color w:val="000000"/>
          <w:sz w:val="18"/>
          <w:szCs w:val="18"/>
          <w:lang w:eastAsia="tr-TR"/>
        </w:rPr>
        <w:t>perkütan</w:t>
      </w:r>
      <w:proofErr w:type="spellEnd"/>
      <w:r w:rsidRPr="00C41684">
        <w:rPr>
          <w:rFonts w:ascii="Verdana" w:eastAsia="Times New Roman" w:hAnsi="Verdana" w:cs="Arial"/>
          <w:color w:val="000000"/>
          <w:sz w:val="18"/>
          <w:szCs w:val="18"/>
          <w:lang w:eastAsia="tr-TR"/>
        </w:rPr>
        <w:t xml:space="preserve"> koroner girişim kararı alınan hastalardan;</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a) Diyabetli ST </w:t>
      </w:r>
      <w:proofErr w:type="spellStart"/>
      <w:r w:rsidRPr="00C41684">
        <w:rPr>
          <w:rFonts w:ascii="Verdana" w:eastAsia="Times New Roman" w:hAnsi="Verdana" w:cs="Arial"/>
          <w:color w:val="000000"/>
          <w:sz w:val="18"/>
          <w:szCs w:val="18"/>
          <w:lang w:eastAsia="tr-TR"/>
        </w:rPr>
        <w:t>yükselmesiz</w:t>
      </w:r>
      <w:proofErr w:type="spellEnd"/>
      <w:r w:rsidRPr="00C41684">
        <w:rPr>
          <w:rFonts w:ascii="Verdana" w:eastAsia="Times New Roman" w:hAnsi="Verdana" w:cs="Arial"/>
          <w:color w:val="000000"/>
          <w:sz w:val="18"/>
          <w:szCs w:val="18"/>
          <w:lang w:eastAsia="tr-TR"/>
        </w:rPr>
        <w:t xml:space="preserve"> [NSTEMI] veya ST yükselmeli </w:t>
      </w:r>
      <w:proofErr w:type="spellStart"/>
      <w:r w:rsidRPr="00C41684">
        <w:rPr>
          <w:rFonts w:ascii="Verdana" w:eastAsia="Times New Roman" w:hAnsi="Verdana" w:cs="Arial"/>
          <w:color w:val="000000"/>
          <w:sz w:val="18"/>
          <w:szCs w:val="18"/>
          <w:lang w:eastAsia="tr-TR"/>
        </w:rPr>
        <w:t>miyokard</w:t>
      </w:r>
      <w:proofErr w:type="spellEnd"/>
      <w:r w:rsidRPr="00C41684">
        <w:rPr>
          <w:rFonts w:ascii="Verdana" w:eastAsia="Times New Roman" w:hAnsi="Verdana" w:cs="Arial"/>
          <w:color w:val="000000"/>
          <w:sz w:val="18"/>
          <w:szCs w:val="18"/>
          <w:lang w:eastAsia="tr-TR"/>
        </w:rPr>
        <w:t xml:space="preserve"> enfarktüsü [STEMI]) olan hastalar ile</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b) ST yükselmeli </w:t>
      </w:r>
      <w:proofErr w:type="spellStart"/>
      <w:r w:rsidRPr="00C41684">
        <w:rPr>
          <w:rFonts w:ascii="Verdana" w:eastAsia="Times New Roman" w:hAnsi="Verdana" w:cs="Arial"/>
          <w:color w:val="000000"/>
          <w:sz w:val="18"/>
          <w:szCs w:val="18"/>
          <w:lang w:eastAsia="tr-TR"/>
        </w:rPr>
        <w:t>miyokard</w:t>
      </w:r>
      <w:proofErr w:type="spellEnd"/>
      <w:r w:rsidRPr="00C41684">
        <w:rPr>
          <w:rFonts w:ascii="Verdana" w:eastAsia="Times New Roman" w:hAnsi="Verdana" w:cs="Arial"/>
          <w:color w:val="000000"/>
          <w:sz w:val="18"/>
          <w:szCs w:val="18"/>
          <w:lang w:eastAsia="tr-TR"/>
        </w:rPr>
        <w:t xml:space="preserve"> enfarktüsü [STEMI]) olan diğer hastalarda;</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(2) </w:t>
      </w:r>
      <w:proofErr w:type="spellStart"/>
      <w:r w:rsidRPr="00C41684">
        <w:rPr>
          <w:rFonts w:ascii="Verdana" w:eastAsia="Times New Roman" w:hAnsi="Verdana" w:cs="Arial"/>
          <w:color w:val="000000"/>
          <w:sz w:val="18"/>
          <w:szCs w:val="18"/>
          <w:lang w:eastAsia="tr-TR"/>
        </w:rPr>
        <w:t>Klopidogrel</w:t>
      </w:r>
      <w:proofErr w:type="spellEnd"/>
      <w:r w:rsidRPr="00C41684">
        <w:rPr>
          <w:rFonts w:ascii="Verdana" w:eastAsia="Times New Roman" w:hAnsi="Verdana" w:cs="Arial"/>
          <w:color w:val="000000"/>
          <w:sz w:val="18"/>
          <w:szCs w:val="18"/>
          <w:lang w:eastAsia="tr-TR"/>
        </w:rPr>
        <w:t xml:space="preserve"> tedavisi altında iken </w:t>
      </w:r>
      <w:proofErr w:type="spellStart"/>
      <w:r w:rsidRPr="00C41684">
        <w:rPr>
          <w:rFonts w:ascii="Verdana" w:eastAsia="Times New Roman" w:hAnsi="Verdana" w:cs="Arial"/>
          <w:color w:val="000000"/>
          <w:sz w:val="18"/>
          <w:szCs w:val="18"/>
          <w:lang w:eastAsia="tr-TR"/>
        </w:rPr>
        <w:t>stent</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trombozu</w:t>
      </w:r>
      <w:proofErr w:type="spellEnd"/>
      <w:r w:rsidRPr="00C41684">
        <w:rPr>
          <w:rFonts w:ascii="Verdana" w:eastAsia="Times New Roman" w:hAnsi="Verdana" w:cs="Arial"/>
          <w:color w:val="000000"/>
          <w:sz w:val="18"/>
          <w:szCs w:val="18"/>
          <w:lang w:eastAsia="tr-TR"/>
        </w:rPr>
        <w:t xml:space="preserve"> gelişen akut koroner </w:t>
      </w:r>
      <w:proofErr w:type="gramStart"/>
      <w:r w:rsidRPr="00C41684">
        <w:rPr>
          <w:rFonts w:ascii="Verdana" w:eastAsia="Times New Roman" w:hAnsi="Verdana" w:cs="Arial"/>
          <w:color w:val="000000"/>
          <w:sz w:val="18"/>
          <w:szCs w:val="18"/>
          <w:lang w:eastAsia="tr-TR"/>
        </w:rPr>
        <w:t>sendromlu</w:t>
      </w:r>
      <w:proofErr w:type="gramEnd"/>
      <w:r w:rsidRPr="00C41684">
        <w:rPr>
          <w:rFonts w:ascii="Verdana" w:eastAsia="Times New Roman" w:hAnsi="Verdana" w:cs="Arial"/>
          <w:color w:val="000000"/>
          <w:sz w:val="18"/>
          <w:szCs w:val="18"/>
          <w:lang w:eastAsia="tr-TR"/>
        </w:rPr>
        <w:t> (AKS) hastalarda;</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(3) Bu durumların belirtildiği en az bir kardiyoloji veya kalp damar cerrahi uzman hekiminin yer aldığı 1 yıl süreli sağlık kurulu raporuna dayanılarak yine bu hekimlerce ya da iç hastalıkları uzman </w:t>
      </w:r>
      <w:r w:rsidRPr="00C41684">
        <w:rPr>
          <w:rFonts w:ascii="Verdana" w:eastAsia="Times New Roman" w:hAnsi="Verdana" w:cs="Arial"/>
          <w:color w:val="000000"/>
          <w:sz w:val="18"/>
          <w:szCs w:val="18"/>
          <w:lang w:eastAsia="tr-TR"/>
        </w:rPr>
        <w:lastRenderedPageBreak/>
        <w:t>hekimlerince reçetelenebilir. Tedavi süresi 1 yıldır. İlacın hastaya tekrar kullanımı ancak hastada aynı koşulların yeniden oluşması halinde mümkündür.”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d) 4.2.15.D alt maddesi aşağıdaki şekilde değiştirilmiştir.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w:t>
      </w:r>
      <w:r w:rsidRPr="00C41684">
        <w:rPr>
          <w:rFonts w:ascii="inherit" w:eastAsia="Times New Roman" w:hAnsi="inherit" w:cs="Arial"/>
          <w:b/>
          <w:bCs/>
          <w:color w:val="000000"/>
          <w:sz w:val="18"/>
          <w:szCs w:val="18"/>
          <w:lang w:eastAsia="tr-TR"/>
        </w:rPr>
        <w:t xml:space="preserve">4.2.15.D- </w:t>
      </w:r>
      <w:proofErr w:type="spellStart"/>
      <w:r w:rsidRPr="00C41684">
        <w:rPr>
          <w:rFonts w:ascii="inherit" w:eastAsia="Times New Roman" w:hAnsi="inherit" w:cs="Arial"/>
          <w:b/>
          <w:bCs/>
          <w:color w:val="000000"/>
          <w:sz w:val="18"/>
          <w:szCs w:val="18"/>
          <w:lang w:eastAsia="tr-TR"/>
        </w:rPr>
        <w:t>Dabigatran</w:t>
      </w:r>
      <w:proofErr w:type="spellEnd"/>
      <w:r w:rsidRPr="00C41684">
        <w:rPr>
          <w:rFonts w:ascii="inherit" w:eastAsia="Times New Roman" w:hAnsi="inherit" w:cs="Arial"/>
          <w:b/>
          <w:bCs/>
          <w:color w:val="000000"/>
          <w:sz w:val="18"/>
          <w:szCs w:val="18"/>
          <w:lang w:eastAsia="tr-TR"/>
        </w:rPr>
        <w:t xml:space="preserve">, </w:t>
      </w:r>
      <w:proofErr w:type="spellStart"/>
      <w:r w:rsidRPr="00C41684">
        <w:rPr>
          <w:rFonts w:ascii="inherit" w:eastAsia="Times New Roman" w:hAnsi="inherit" w:cs="Arial"/>
          <w:b/>
          <w:bCs/>
          <w:color w:val="000000"/>
          <w:sz w:val="18"/>
          <w:szCs w:val="18"/>
          <w:lang w:eastAsia="tr-TR"/>
        </w:rPr>
        <w:t>rivaroksaban</w:t>
      </w:r>
      <w:proofErr w:type="spellEnd"/>
      <w:r w:rsidRPr="00C41684">
        <w:rPr>
          <w:rFonts w:ascii="inherit" w:eastAsia="Times New Roman" w:hAnsi="inherit" w:cs="Arial"/>
          <w:b/>
          <w:bCs/>
          <w:color w:val="000000"/>
          <w:sz w:val="18"/>
          <w:szCs w:val="18"/>
          <w:lang w:eastAsia="tr-TR"/>
        </w:rPr>
        <w:t xml:space="preserve"> ve </w:t>
      </w:r>
      <w:proofErr w:type="spellStart"/>
      <w:r w:rsidRPr="00C41684">
        <w:rPr>
          <w:rFonts w:ascii="inherit" w:eastAsia="Times New Roman" w:hAnsi="inherit" w:cs="Arial"/>
          <w:b/>
          <w:bCs/>
          <w:color w:val="000000"/>
          <w:sz w:val="18"/>
          <w:szCs w:val="18"/>
          <w:lang w:eastAsia="tr-TR"/>
        </w:rPr>
        <w:t>apiksaban</w:t>
      </w:r>
      <w:proofErr w:type="spellEnd"/>
      <w:r w:rsidRPr="00C41684">
        <w:rPr>
          <w:rFonts w:ascii="inherit" w:eastAsia="Times New Roman" w:hAnsi="inherit" w:cs="Arial"/>
          <w:b/>
          <w:bCs/>
          <w:color w:val="000000"/>
          <w:sz w:val="18"/>
          <w:szCs w:val="18"/>
          <w:lang w:eastAsia="tr-TR"/>
        </w:rPr>
        <w:t>;</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inherit" w:eastAsia="Times New Roman" w:hAnsi="inherit" w:cs="Arial"/>
          <w:b/>
          <w:bCs/>
          <w:color w:val="000000"/>
          <w:sz w:val="18"/>
          <w:szCs w:val="18"/>
          <w:lang w:eastAsia="tr-TR"/>
        </w:rPr>
        <w:t xml:space="preserve">4.2.15.D-1- </w:t>
      </w:r>
      <w:proofErr w:type="spellStart"/>
      <w:r w:rsidRPr="00C41684">
        <w:rPr>
          <w:rFonts w:ascii="inherit" w:eastAsia="Times New Roman" w:hAnsi="inherit" w:cs="Arial"/>
          <w:b/>
          <w:bCs/>
          <w:color w:val="000000"/>
          <w:sz w:val="18"/>
          <w:szCs w:val="18"/>
          <w:lang w:eastAsia="tr-TR"/>
        </w:rPr>
        <w:t>Dabigatran</w:t>
      </w:r>
      <w:proofErr w:type="spellEnd"/>
      <w:r w:rsidRPr="00C41684">
        <w:rPr>
          <w:rFonts w:ascii="inherit" w:eastAsia="Times New Roman" w:hAnsi="inherit" w:cs="Arial"/>
          <w:b/>
          <w:bCs/>
          <w:color w:val="000000"/>
          <w:sz w:val="18"/>
          <w:szCs w:val="18"/>
          <w:lang w:eastAsia="tr-TR"/>
        </w:rPr>
        <w:t xml:space="preserve">, </w:t>
      </w:r>
      <w:proofErr w:type="spellStart"/>
      <w:r w:rsidRPr="00C41684">
        <w:rPr>
          <w:rFonts w:ascii="inherit" w:eastAsia="Times New Roman" w:hAnsi="inherit" w:cs="Arial"/>
          <w:b/>
          <w:bCs/>
          <w:color w:val="000000"/>
          <w:sz w:val="18"/>
          <w:szCs w:val="18"/>
          <w:lang w:eastAsia="tr-TR"/>
        </w:rPr>
        <w:t>rivaroksaban</w:t>
      </w:r>
      <w:proofErr w:type="spellEnd"/>
      <w:r w:rsidRPr="00C41684">
        <w:rPr>
          <w:rFonts w:ascii="inherit" w:eastAsia="Times New Roman" w:hAnsi="inherit" w:cs="Arial"/>
          <w:b/>
          <w:bCs/>
          <w:color w:val="000000"/>
          <w:sz w:val="18"/>
          <w:szCs w:val="18"/>
          <w:lang w:eastAsia="tr-TR"/>
        </w:rPr>
        <w:t xml:space="preserve"> ve </w:t>
      </w:r>
      <w:proofErr w:type="spellStart"/>
      <w:r w:rsidRPr="00C41684">
        <w:rPr>
          <w:rFonts w:ascii="inherit" w:eastAsia="Times New Roman" w:hAnsi="inherit" w:cs="Arial"/>
          <w:b/>
          <w:bCs/>
          <w:color w:val="000000"/>
          <w:sz w:val="18"/>
          <w:szCs w:val="18"/>
          <w:lang w:eastAsia="tr-TR"/>
        </w:rPr>
        <w:t>apiksaban</w:t>
      </w:r>
      <w:proofErr w:type="spellEnd"/>
      <w:r w:rsidRPr="00C41684">
        <w:rPr>
          <w:rFonts w:ascii="inherit" w:eastAsia="Times New Roman" w:hAnsi="inherit" w:cs="Arial"/>
          <w:b/>
          <w:bCs/>
          <w:color w:val="000000"/>
          <w:sz w:val="18"/>
          <w:szCs w:val="18"/>
          <w:lang w:eastAsia="tr-TR"/>
        </w:rPr>
        <w:t>;</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(1) Prospektüsünde belirtilen risk faktörlerinden bir ya da daha fazlasına sahip, </w:t>
      </w:r>
      <w:proofErr w:type="spellStart"/>
      <w:r w:rsidRPr="00C41684">
        <w:rPr>
          <w:rFonts w:ascii="Verdana" w:eastAsia="Times New Roman" w:hAnsi="Verdana" w:cs="Arial"/>
          <w:color w:val="000000"/>
          <w:sz w:val="18"/>
          <w:szCs w:val="18"/>
          <w:lang w:eastAsia="tr-TR"/>
        </w:rPr>
        <w:t>non-valvuleratriyal</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fibrilasyonlu</w:t>
      </w:r>
      <w:proofErr w:type="spellEnd"/>
      <w:r w:rsidRPr="00C41684">
        <w:rPr>
          <w:rFonts w:ascii="Verdana" w:eastAsia="Times New Roman" w:hAnsi="Verdana" w:cs="Arial"/>
          <w:color w:val="000000"/>
          <w:sz w:val="18"/>
          <w:szCs w:val="18"/>
          <w:lang w:eastAsia="tr-TR"/>
        </w:rPr>
        <w:t xml:space="preserve"> hastalarda (ekokardiyografi ile </w:t>
      </w:r>
      <w:proofErr w:type="spellStart"/>
      <w:r w:rsidRPr="00C41684">
        <w:rPr>
          <w:rFonts w:ascii="Verdana" w:eastAsia="Times New Roman" w:hAnsi="Verdana" w:cs="Arial"/>
          <w:color w:val="000000"/>
          <w:sz w:val="18"/>
          <w:szCs w:val="18"/>
          <w:lang w:eastAsia="tr-TR"/>
        </w:rPr>
        <w:t>romatizmal</w:t>
      </w:r>
      <w:proofErr w:type="spellEnd"/>
      <w:r w:rsidRPr="00C41684">
        <w:rPr>
          <w:rFonts w:ascii="Verdana" w:eastAsia="Times New Roman" w:hAnsi="Verdana" w:cs="Arial"/>
          <w:color w:val="000000"/>
          <w:sz w:val="18"/>
          <w:szCs w:val="18"/>
          <w:lang w:eastAsia="tr-TR"/>
        </w:rPr>
        <w:t xml:space="preserve"> kapak hastalığı veya ciddi mitral kapak hastalığı olmadığı gösterilen veya </w:t>
      </w:r>
      <w:proofErr w:type="spellStart"/>
      <w:r w:rsidRPr="00C41684">
        <w:rPr>
          <w:rFonts w:ascii="Verdana" w:eastAsia="Times New Roman" w:hAnsi="Verdana" w:cs="Arial"/>
          <w:color w:val="000000"/>
          <w:sz w:val="18"/>
          <w:szCs w:val="18"/>
          <w:lang w:eastAsia="tr-TR"/>
        </w:rPr>
        <w:t>protezkapak</w:t>
      </w:r>
      <w:proofErr w:type="spellEnd"/>
      <w:r w:rsidRPr="00C41684">
        <w:rPr>
          <w:rFonts w:ascii="Verdana" w:eastAsia="Times New Roman" w:hAnsi="Verdana" w:cs="Arial"/>
          <w:color w:val="000000"/>
          <w:sz w:val="18"/>
          <w:szCs w:val="18"/>
          <w:lang w:eastAsia="tr-TR"/>
        </w:rPr>
        <w:t xml:space="preserve"> hastalığı olmayan);</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a) En az 2 ay süre ile </w:t>
      </w:r>
      <w:proofErr w:type="spellStart"/>
      <w:r w:rsidRPr="00C41684">
        <w:rPr>
          <w:rFonts w:ascii="Verdana" w:eastAsia="Times New Roman" w:hAnsi="Verdana" w:cs="Arial"/>
          <w:color w:val="000000"/>
          <w:sz w:val="18"/>
          <w:szCs w:val="18"/>
          <w:lang w:eastAsia="tr-TR"/>
        </w:rPr>
        <w:t>varfarin</w:t>
      </w:r>
      <w:proofErr w:type="spellEnd"/>
      <w:r w:rsidRPr="00C41684">
        <w:rPr>
          <w:rFonts w:ascii="Verdana" w:eastAsia="Times New Roman" w:hAnsi="Verdana" w:cs="Arial"/>
          <w:color w:val="000000"/>
          <w:sz w:val="18"/>
          <w:szCs w:val="18"/>
          <w:lang w:eastAsia="tr-TR"/>
        </w:rPr>
        <w:t xml:space="preserve"> kullanılmasından sonra en az birer hafta ara ile yapılan son 5 ölçümün en az üçünde </w:t>
      </w:r>
      <w:proofErr w:type="spellStart"/>
      <w:r w:rsidRPr="00C41684">
        <w:rPr>
          <w:rFonts w:ascii="Verdana" w:eastAsia="Times New Roman" w:hAnsi="Verdana" w:cs="Arial"/>
          <w:color w:val="000000"/>
          <w:sz w:val="18"/>
          <w:szCs w:val="18"/>
          <w:lang w:eastAsia="tr-TR"/>
        </w:rPr>
        <w:t>varfarin</w:t>
      </w:r>
      <w:proofErr w:type="spellEnd"/>
      <w:r w:rsidRPr="00C41684">
        <w:rPr>
          <w:rFonts w:ascii="Verdana" w:eastAsia="Times New Roman" w:hAnsi="Verdana" w:cs="Arial"/>
          <w:color w:val="000000"/>
          <w:sz w:val="18"/>
          <w:szCs w:val="18"/>
          <w:lang w:eastAsia="tr-TR"/>
        </w:rPr>
        <w:t xml:space="preserve"> ile hedeflenen INR değerinin 2-3 arasında tutulamadığı durumlarda </w:t>
      </w:r>
      <w:proofErr w:type="spellStart"/>
      <w:r w:rsidRPr="00C41684">
        <w:rPr>
          <w:rFonts w:ascii="Verdana" w:eastAsia="Times New Roman" w:hAnsi="Verdana" w:cs="Arial"/>
          <w:color w:val="000000"/>
          <w:sz w:val="18"/>
          <w:szCs w:val="18"/>
          <w:lang w:eastAsia="tr-TR"/>
        </w:rPr>
        <w:t>varfarin</w:t>
      </w:r>
      <w:proofErr w:type="spellEnd"/>
      <w:r w:rsidRPr="00C41684">
        <w:rPr>
          <w:rFonts w:ascii="Verdana" w:eastAsia="Times New Roman" w:hAnsi="Verdana" w:cs="Arial"/>
          <w:color w:val="000000"/>
          <w:sz w:val="18"/>
          <w:szCs w:val="18"/>
          <w:lang w:eastAsia="tr-TR"/>
        </w:rPr>
        <w:t xml:space="preserve"> kesilerek </w:t>
      </w:r>
      <w:proofErr w:type="spellStart"/>
      <w:r w:rsidRPr="00C41684">
        <w:rPr>
          <w:rFonts w:ascii="Verdana" w:eastAsia="Times New Roman" w:hAnsi="Verdana" w:cs="Arial"/>
          <w:color w:val="000000"/>
          <w:sz w:val="18"/>
          <w:szCs w:val="18"/>
          <w:lang w:eastAsia="tr-TR"/>
        </w:rPr>
        <w:t>dabigatran</w:t>
      </w:r>
      <w:proofErr w:type="spellEnd"/>
      <w:r w:rsidRPr="00C41684">
        <w:rPr>
          <w:rFonts w:ascii="Verdana" w:eastAsia="Times New Roman" w:hAnsi="Verdana" w:cs="Arial"/>
          <w:color w:val="000000"/>
          <w:sz w:val="18"/>
          <w:szCs w:val="18"/>
          <w:lang w:eastAsia="tr-TR"/>
        </w:rPr>
        <w:t xml:space="preserve"> veya </w:t>
      </w:r>
      <w:proofErr w:type="spellStart"/>
      <w:r w:rsidRPr="00C41684">
        <w:rPr>
          <w:rFonts w:ascii="Verdana" w:eastAsia="Times New Roman" w:hAnsi="Verdana" w:cs="Arial"/>
          <w:color w:val="000000"/>
          <w:sz w:val="18"/>
          <w:szCs w:val="18"/>
          <w:lang w:eastAsia="tr-TR"/>
        </w:rPr>
        <w:t>rivaroksaban</w:t>
      </w:r>
      <w:proofErr w:type="spellEnd"/>
      <w:r w:rsidRPr="00C41684">
        <w:rPr>
          <w:rFonts w:ascii="Verdana" w:eastAsia="Times New Roman" w:hAnsi="Verdana" w:cs="Arial"/>
          <w:color w:val="000000"/>
          <w:sz w:val="18"/>
          <w:szCs w:val="18"/>
          <w:lang w:eastAsia="tr-TR"/>
        </w:rPr>
        <w:t xml:space="preserve"> veya </w:t>
      </w:r>
      <w:proofErr w:type="spellStart"/>
      <w:r w:rsidRPr="00C41684">
        <w:rPr>
          <w:rFonts w:ascii="Verdana" w:eastAsia="Times New Roman" w:hAnsi="Verdana" w:cs="Arial"/>
          <w:color w:val="000000"/>
          <w:sz w:val="18"/>
          <w:szCs w:val="18"/>
          <w:lang w:eastAsia="tr-TR"/>
        </w:rPr>
        <w:t>apiksaban</w:t>
      </w:r>
      <w:proofErr w:type="spellEnd"/>
      <w:r w:rsidRPr="00C41684">
        <w:rPr>
          <w:rFonts w:ascii="Verdana" w:eastAsia="Times New Roman" w:hAnsi="Verdana" w:cs="Arial"/>
          <w:color w:val="000000"/>
          <w:sz w:val="18"/>
          <w:szCs w:val="18"/>
          <w:lang w:eastAsia="tr-TR"/>
        </w:rPr>
        <w:t xml:space="preserve"> tedavisine geçilebilir.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b) </w:t>
      </w:r>
      <w:proofErr w:type="spellStart"/>
      <w:r w:rsidRPr="00C41684">
        <w:rPr>
          <w:rFonts w:ascii="Verdana" w:eastAsia="Times New Roman" w:hAnsi="Verdana" w:cs="Arial"/>
          <w:color w:val="000000"/>
          <w:sz w:val="18"/>
          <w:szCs w:val="18"/>
          <w:lang w:eastAsia="tr-TR"/>
        </w:rPr>
        <w:t>Varfarin</w:t>
      </w:r>
      <w:proofErr w:type="spellEnd"/>
      <w:r w:rsidRPr="00C41684">
        <w:rPr>
          <w:rFonts w:ascii="Verdana" w:eastAsia="Times New Roman" w:hAnsi="Verdana" w:cs="Arial"/>
          <w:color w:val="000000"/>
          <w:sz w:val="18"/>
          <w:szCs w:val="18"/>
          <w:lang w:eastAsia="tr-TR"/>
        </w:rPr>
        <w:t xml:space="preserve"> tedavisi altında iken </w:t>
      </w:r>
      <w:proofErr w:type="spellStart"/>
      <w:r w:rsidRPr="00C41684">
        <w:rPr>
          <w:rFonts w:ascii="Verdana" w:eastAsia="Times New Roman" w:hAnsi="Verdana" w:cs="Arial"/>
          <w:color w:val="000000"/>
          <w:sz w:val="18"/>
          <w:szCs w:val="18"/>
          <w:lang w:eastAsia="tr-TR"/>
        </w:rPr>
        <w:t>serebrovasküler</w:t>
      </w:r>
      <w:proofErr w:type="spellEnd"/>
      <w:r w:rsidRPr="00C41684">
        <w:rPr>
          <w:rFonts w:ascii="Verdana" w:eastAsia="Times New Roman" w:hAnsi="Verdana" w:cs="Arial"/>
          <w:color w:val="000000"/>
          <w:sz w:val="18"/>
          <w:szCs w:val="18"/>
          <w:lang w:eastAsia="tr-TR"/>
        </w:rPr>
        <w:t xml:space="preserve"> olay geçirenlerde doğrudan </w:t>
      </w:r>
      <w:proofErr w:type="spellStart"/>
      <w:r w:rsidRPr="00C41684">
        <w:rPr>
          <w:rFonts w:ascii="Verdana" w:eastAsia="Times New Roman" w:hAnsi="Verdana" w:cs="Arial"/>
          <w:color w:val="000000"/>
          <w:sz w:val="18"/>
          <w:szCs w:val="18"/>
          <w:lang w:eastAsia="tr-TR"/>
        </w:rPr>
        <w:t>dabigatran</w:t>
      </w:r>
      <w:proofErr w:type="spellEnd"/>
      <w:r w:rsidRPr="00C41684">
        <w:rPr>
          <w:rFonts w:ascii="Verdana" w:eastAsia="Times New Roman" w:hAnsi="Verdana" w:cs="Arial"/>
          <w:color w:val="000000"/>
          <w:sz w:val="18"/>
          <w:szCs w:val="18"/>
          <w:lang w:eastAsia="tr-TR"/>
        </w:rPr>
        <w:t xml:space="preserve"> veya </w:t>
      </w:r>
      <w:proofErr w:type="spellStart"/>
      <w:r w:rsidRPr="00C41684">
        <w:rPr>
          <w:rFonts w:ascii="Verdana" w:eastAsia="Times New Roman" w:hAnsi="Verdana" w:cs="Arial"/>
          <w:color w:val="000000"/>
          <w:sz w:val="18"/>
          <w:szCs w:val="18"/>
          <w:lang w:eastAsia="tr-TR"/>
        </w:rPr>
        <w:t>rivaroksaban</w:t>
      </w:r>
      <w:proofErr w:type="spellEnd"/>
      <w:r w:rsidRPr="00C41684">
        <w:rPr>
          <w:rFonts w:ascii="Verdana" w:eastAsia="Times New Roman" w:hAnsi="Verdana" w:cs="Arial"/>
          <w:color w:val="000000"/>
          <w:sz w:val="18"/>
          <w:szCs w:val="18"/>
          <w:lang w:eastAsia="tr-TR"/>
        </w:rPr>
        <w:t xml:space="preserve"> veya </w:t>
      </w:r>
      <w:proofErr w:type="spellStart"/>
      <w:r w:rsidRPr="00C41684">
        <w:rPr>
          <w:rFonts w:ascii="Verdana" w:eastAsia="Times New Roman" w:hAnsi="Verdana" w:cs="Arial"/>
          <w:color w:val="000000"/>
          <w:sz w:val="18"/>
          <w:szCs w:val="18"/>
          <w:lang w:eastAsia="tr-TR"/>
        </w:rPr>
        <w:t>apiksaban</w:t>
      </w:r>
      <w:proofErr w:type="spellEnd"/>
      <w:r w:rsidRPr="00C41684">
        <w:rPr>
          <w:rFonts w:ascii="Verdana" w:eastAsia="Times New Roman" w:hAnsi="Verdana" w:cs="Arial"/>
          <w:color w:val="000000"/>
          <w:sz w:val="18"/>
          <w:szCs w:val="18"/>
          <w:lang w:eastAsia="tr-TR"/>
        </w:rPr>
        <w:t xml:space="preserve"> tedavisine geçilebilir.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(2) Yukarıda tanımlanan durumların belirtildiği; en az birinin kardiyoloji uzman hekimi olması koşuluyla, kardiyoloji, iç hastalıkları, göğüs hastalıkları, kalp damar cerrahisi ve nöroloji uzman hekimlerinden en az üçünün bulunduğu 6 ay süreli sağlık kurulu raporuna dayanılarak bu uzman hekimlerince reçete edilmesi halinde bedeli ödenir.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(3) </w:t>
      </w:r>
      <w:proofErr w:type="spellStart"/>
      <w:r w:rsidRPr="00C41684">
        <w:rPr>
          <w:rFonts w:ascii="Verdana" w:eastAsia="Times New Roman" w:hAnsi="Verdana" w:cs="Arial"/>
          <w:color w:val="000000"/>
          <w:sz w:val="18"/>
          <w:szCs w:val="18"/>
          <w:lang w:eastAsia="tr-TR"/>
        </w:rPr>
        <w:t>Apiksaban</w:t>
      </w:r>
      <w:proofErr w:type="spellEnd"/>
      <w:r w:rsidRPr="00C41684">
        <w:rPr>
          <w:rFonts w:ascii="Verdana" w:eastAsia="Times New Roman" w:hAnsi="Verdana" w:cs="Arial"/>
          <w:color w:val="000000"/>
          <w:sz w:val="18"/>
          <w:szCs w:val="18"/>
          <w:lang w:eastAsia="tr-TR"/>
        </w:rPr>
        <w:t xml:space="preserve">, bu madde kapsamı dışındaki </w:t>
      </w:r>
      <w:proofErr w:type="spellStart"/>
      <w:r w:rsidRPr="00C41684">
        <w:rPr>
          <w:rFonts w:ascii="Verdana" w:eastAsia="Times New Roman" w:hAnsi="Verdana" w:cs="Arial"/>
          <w:color w:val="000000"/>
          <w:sz w:val="18"/>
          <w:szCs w:val="18"/>
          <w:lang w:eastAsia="tr-TR"/>
        </w:rPr>
        <w:t>endikasyonlarda</w:t>
      </w:r>
      <w:proofErr w:type="spellEnd"/>
      <w:r w:rsidRPr="00C41684">
        <w:rPr>
          <w:rFonts w:ascii="Verdana" w:eastAsia="Times New Roman" w:hAnsi="Verdana" w:cs="Arial"/>
          <w:color w:val="000000"/>
          <w:sz w:val="18"/>
          <w:szCs w:val="18"/>
          <w:lang w:eastAsia="tr-TR"/>
        </w:rPr>
        <w:t xml:space="preserve"> ödenmez.</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inherit" w:eastAsia="Times New Roman" w:hAnsi="inherit" w:cs="Arial"/>
          <w:b/>
          <w:bCs/>
          <w:color w:val="000000"/>
          <w:sz w:val="18"/>
          <w:szCs w:val="18"/>
          <w:lang w:eastAsia="tr-TR"/>
        </w:rPr>
        <w:t>4.2.15.D-2-Rivaroksaban;</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(1) Derin </w:t>
      </w:r>
      <w:proofErr w:type="spellStart"/>
      <w:r w:rsidRPr="00C41684">
        <w:rPr>
          <w:rFonts w:ascii="Verdana" w:eastAsia="Times New Roman" w:hAnsi="Verdana" w:cs="Arial"/>
          <w:color w:val="000000"/>
          <w:sz w:val="18"/>
          <w:szCs w:val="18"/>
          <w:lang w:eastAsia="tr-TR"/>
        </w:rPr>
        <w:t>VenTrombozu</w:t>
      </w:r>
      <w:proofErr w:type="spellEnd"/>
      <w:r w:rsidRPr="00C41684">
        <w:rPr>
          <w:rFonts w:ascii="Verdana" w:eastAsia="Times New Roman" w:hAnsi="Verdana" w:cs="Arial"/>
          <w:color w:val="000000"/>
          <w:sz w:val="18"/>
          <w:szCs w:val="18"/>
          <w:lang w:eastAsia="tr-TR"/>
        </w:rPr>
        <w:t xml:space="preserve"> (DVT) tedavisi ile akut DVT sonrası tekrarlayan DVT ve </w:t>
      </w:r>
      <w:proofErr w:type="spellStart"/>
      <w:r w:rsidRPr="00C41684">
        <w:rPr>
          <w:rFonts w:ascii="Verdana" w:eastAsia="Times New Roman" w:hAnsi="Verdana" w:cs="Arial"/>
          <w:color w:val="000000"/>
          <w:sz w:val="18"/>
          <w:szCs w:val="18"/>
          <w:lang w:eastAsia="tr-TR"/>
        </w:rPr>
        <w:t>Pulmoner</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Embolizmin</w:t>
      </w:r>
      <w:proofErr w:type="spellEnd"/>
      <w:r w:rsidRPr="00C41684">
        <w:rPr>
          <w:rFonts w:ascii="Verdana" w:eastAsia="Times New Roman" w:hAnsi="Verdana" w:cs="Arial"/>
          <w:color w:val="000000"/>
          <w:sz w:val="18"/>
          <w:szCs w:val="18"/>
          <w:lang w:eastAsia="tr-TR"/>
        </w:rPr>
        <w:t xml:space="preserve"> (PE) önlenmesinde;</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a) En az 2 ay süre ile </w:t>
      </w:r>
      <w:proofErr w:type="spellStart"/>
      <w:r w:rsidRPr="00C41684">
        <w:rPr>
          <w:rFonts w:ascii="Verdana" w:eastAsia="Times New Roman" w:hAnsi="Verdana" w:cs="Arial"/>
          <w:color w:val="000000"/>
          <w:sz w:val="18"/>
          <w:szCs w:val="18"/>
          <w:lang w:eastAsia="tr-TR"/>
        </w:rPr>
        <w:t>varfarin</w:t>
      </w:r>
      <w:proofErr w:type="spellEnd"/>
      <w:r w:rsidRPr="00C41684">
        <w:rPr>
          <w:rFonts w:ascii="Verdana" w:eastAsia="Times New Roman" w:hAnsi="Verdana" w:cs="Arial"/>
          <w:color w:val="000000"/>
          <w:sz w:val="18"/>
          <w:szCs w:val="18"/>
          <w:lang w:eastAsia="tr-TR"/>
        </w:rPr>
        <w:t xml:space="preserve"> kullanılmasından sonra en az birer hafta ara ile yapılan son 5 ölçümün en az üçünde </w:t>
      </w:r>
      <w:proofErr w:type="spellStart"/>
      <w:r w:rsidRPr="00C41684">
        <w:rPr>
          <w:rFonts w:ascii="Verdana" w:eastAsia="Times New Roman" w:hAnsi="Verdana" w:cs="Arial"/>
          <w:color w:val="000000"/>
          <w:sz w:val="18"/>
          <w:szCs w:val="18"/>
          <w:lang w:eastAsia="tr-TR"/>
        </w:rPr>
        <w:t>varfarin</w:t>
      </w:r>
      <w:proofErr w:type="spellEnd"/>
      <w:r w:rsidRPr="00C41684">
        <w:rPr>
          <w:rFonts w:ascii="Verdana" w:eastAsia="Times New Roman" w:hAnsi="Verdana" w:cs="Arial"/>
          <w:color w:val="000000"/>
          <w:sz w:val="18"/>
          <w:szCs w:val="18"/>
          <w:lang w:eastAsia="tr-TR"/>
        </w:rPr>
        <w:t xml:space="preserve"> ile hedeflenen INR değerinin 2-3 arasında tutulamadığı durumlarda </w:t>
      </w:r>
      <w:proofErr w:type="spellStart"/>
      <w:r w:rsidRPr="00C41684">
        <w:rPr>
          <w:rFonts w:ascii="Verdana" w:eastAsia="Times New Roman" w:hAnsi="Verdana" w:cs="Arial"/>
          <w:color w:val="000000"/>
          <w:sz w:val="18"/>
          <w:szCs w:val="18"/>
          <w:lang w:eastAsia="tr-TR"/>
        </w:rPr>
        <w:t>varfarin</w:t>
      </w:r>
      <w:proofErr w:type="spellEnd"/>
      <w:r w:rsidRPr="00C41684">
        <w:rPr>
          <w:rFonts w:ascii="Verdana" w:eastAsia="Times New Roman" w:hAnsi="Verdana" w:cs="Arial"/>
          <w:color w:val="000000"/>
          <w:sz w:val="18"/>
          <w:szCs w:val="18"/>
          <w:lang w:eastAsia="tr-TR"/>
        </w:rPr>
        <w:t xml:space="preserve"> kesilerek </w:t>
      </w:r>
      <w:proofErr w:type="spellStart"/>
      <w:r w:rsidRPr="00C41684">
        <w:rPr>
          <w:rFonts w:ascii="Verdana" w:eastAsia="Times New Roman" w:hAnsi="Verdana" w:cs="Arial"/>
          <w:color w:val="000000"/>
          <w:sz w:val="18"/>
          <w:szCs w:val="18"/>
          <w:lang w:eastAsia="tr-TR"/>
        </w:rPr>
        <w:t>rivaroksaban</w:t>
      </w:r>
      <w:proofErr w:type="spellEnd"/>
      <w:r w:rsidRPr="00C41684">
        <w:rPr>
          <w:rFonts w:ascii="Verdana" w:eastAsia="Times New Roman" w:hAnsi="Verdana" w:cs="Arial"/>
          <w:color w:val="000000"/>
          <w:sz w:val="18"/>
          <w:szCs w:val="18"/>
          <w:lang w:eastAsia="tr-TR"/>
        </w:rPr>
        <w:t xml:space="preserve"> tedavisine geçilebilir.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(2) Yukarıda tanımlanan durumların belirtildiği kardiyoloji, iç hastalıkları, göğüs hastalıkları, kalp damar cerrahisi uzman hekimlerinden en az üçünün bulunduğu 6 ay süreli sağlık kurulu raporuna dayanılarak bu uzman hekimlerince reçete edilmesi halinde bedeli ödenir.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(3) Rapor süresinin bitiminde ilaç tedavisinin devamına karar verilmesi halinde, bu durumun belirtildiği yeni sağlık kurulu raporu düzenlenerek tedaviye devam edilebilir.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e) Aşağıdaki maddeler eklenmiştir.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inherit" w:eastAsia="Times New Roman" w:hAnsi="inherit" w:cs="Arial"/>
          <w:b/>
          <w:bCs/>
          <w:color w:val="000000"/>
          <w:sz w:val="18"/>
          <w:szCs w:val="18"/>
          <w:lang w:eastAsia="tr-TR"/>
        </w:rPr>
        <w:t>“4.2.15.E-Tikagrelor;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(1) Akut koroner </w:t>
      </w:r>
      <w:proofErr w:type="gramStart"/>
      <w:r w:rsidRPr="00C41684">
        <w:rPr>
          <w:rFonts w:ascii="Verdana" w:eastAsia="Times New Roman" w:hAnsi="Verdana" w:cs="Arial"/>
          <w:color w:val="000000"/>
          <w:sz w:val="18"/>
          <w:szCs w:val="18"/>
          <w:lang w:eastAsia="tr-TR"/>
        </w:rPr>
        <w:t>sendromlu</w:t>
      </w:r>
      <w:proofErr w:type="gramEnd"/>
      <w:r w:rsidRPr="00C41684">
        <w:rPr>
          <w:rFonts w:ascii="Verdana" w:eastAsia="Times New Roman" w:hAnsi="Verdana" w:cs="Arial"/>
          <w:color w:val="000000"/>
          <w:sz w:val="18"/>
          <w:szCs w:val="18"/>
          <w:lang w:eastAsia="tr-TR"/>
        </w:rPr>
        <w:t xml:space="preserve"> hastalardan ST </w:t>
      </w:r>
      <w:proofErr w:type="spellStart"/>
      <w:r w:rsidRPr="00C41684">
        <w:rPr>
          <w:rFonts w:ascii="Verdana" w:eastAsia="Times New Roman" w:hAnsi="Verdana" w:cs="Arial"/>
          <w:color w:val="000000"/>
          <w:sz w:val="18"/>
          <w:szCs w:val="18"/>
          <w:lang w:eastAsia="tr-TR"/>
        </w:rPr>
        <w:t>yükselmesiz</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miyokard</w:t>
      </w:r>
      <w:proofErr w:type="spellEnd"/>
      <w:r w:rsidRPr="00C41684">
        <w:rPr>
          <w:rFonts w:ascii="Verdana" w:eastAsia="Times New Roman" w:hAnsi="Verdana" w:cs="Arial"/>
          <w:color w:val="000000"/>
          <w:sz w:val="18"/>
          <w:szCs w:val="18"/>
          <w:lang w:eastAsia="tr-TR"/>
        </w:rPr>
        <w:t xml:space="preserve"> enfarktüsü [NSTEMI] veya ST yükselmeli </w:t>
      </w:r>
      <w:proofErr w:type="spellStart"/>
      <w:r w:rsidRPr="00C41684">
        <w:rPr>
          <w:rFonts w:ascii="Verdana" w:eastAsia="Times New Roman" w:hAnsi="Verdana" w:cs="Arial"/>
          <w:color w:val="000000"/>
          <w:sz w:val="18"/>
          <w:szCs w:val="18"/>
          <w:lang w:eastAsia="tr-TR"/>
        </w:rPr>
        <w:t>miyokard</w:t>
      </w:r>
      <w:proofErr w:type="spellEnd"/>
      <w:r w:rsidRPr="00C41684">
        <w:rPr>
          <w:rFonts w:ascii="Verdana" w:eastAsia="Times New Roman" w:hAnsi="Verdana" w:cs="Arial"/>
          <w:color w:val="000000"/>
          <w:sz w:val="18"/>
          <w:szCs w:val="18"/>
          <w:lang w:eastAsia="tr-TR"/>
        </w:rPr>
        <w:t xml:space="preserve"> enfarktüsü [STEMI]) olan ve acil servise müracaat etmiş hastalarda;</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(2) </w:t>
      </w:r>
      <w:proofErr w:type="spellStart"/>
      <w:r w:rsidRPr="00C41684">
        <w:rPr>
          <w:rFonts w:ascii="Verdana" w:eastAsia="Times New Roman" w:hAnsi="Verdana" w:cs="Arial"/>
          <w:color w:val="000000"/>
          <w:sz w:val="18"/>
          <w:szCs w:val="18"/>
          <w:lang w:eastAsia="tr-TR"/>
        </w:rPr>
        <w:t>Tikagrelor</w:t>
      </w:r>
      <w:proofErr w:type="spellEnd"/>
      <w:r w:rsidRPr="00C41684">
        <w:rPr>
          <w:rFonts w:ascii="Verdana" w:eastAsia="Times New Roman" w:hAnsi="Verdana" w:cs="Arial"/>
          <w:color w:val="000000"/>
          <w:sz w:val="18"/>
          <w:szCs w:val="18"/>
          <w:lang w:eastAsia="tr-TR"/>
        </w:rPr>
        <w:t xml:space="preserve"> başlanmadan önceki 72 saat içinde hastaneye yatırılmış olması ve acil tedavide </w:t>
      </w:r>
      <w:proofErr w:type="spellStart"/>
      <w:r w:rsidRPr="00C41684">
        <w:rPr>
          <w:rFonts w:ascii="Verdana" w:eastAsia="Times New Roman" w:hAnsi="Verdana" w:cs="Arial"/>
          <w:color w:val="000000"/>
          <w:sz w:val="18"/>
          <w:szCs w:val="18"/>
          <w:lang w:eastAsia="tr-TR"/>
        </w:rPr>
        <w:t>fibrinolitik</w:t>
      </w:r>
      <w:proofErr w:type="spellEnd"/>
      <w:r w:rsidRPr="00C41684">
        <w:rPr>
          <w:rFonts w:ascii="Verdana" w:eastAsia="Times New Roman" w:hAnsi="Verdana" w:cs="Arial"/>
          <w:color w:val="000000"/>
          <w:sz w:val="18"/>
          <w:szCs w:val="18"/>
          <w:lang w:eastAsia="tr-TR"/>
        </w:rPr>
        <w:t xml:space="preserve"> tedavi uygulanmamış olması,</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(3) Hastanın </w:t>
      </w:r>
      <w:proofErr w:type="spellStart"/>
      <w:r w:rsidRPr="00C41684">
        <w:rPr>
          <w:rFonts w:ascii="Verdana" w:eastAsia="Times New Roman" w:hAnsi="Verdana" w:cs="Arial"/>
          <w:color w:val="000000"/>
          <w:sz w:val="18"/>
          <w:szCs w:val="18"/>
          <w:lang w:eastAsia="tr-TR"/>
        </w:rPr>
        <w:t>varfarin</w:t>
      </w:r>
      <w:proofErr w:type="spellEnd"/>
      <w:r w:rsidRPr="00C41684">
        <w:rPr>
          <w:rFonts w:ascii="Verdana" w:eastAsia="Times New Roman" w:hAnsi="Verdana" w:cs="Arial"/>
          <w:color w:val="000000"/>
          <w:sz w:val="18"/>
          <w:szCs w:val="18"/>
          <w:lang w:eastAsia="tr-TR"/>
        </w:rPr>
        <w:t xml:space="preserve"> tedavisi altında olmaması,</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(4) Aşağıdaki durumlardan birinin mevcut olması;</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a) EKG'de en az iki ardışık derivasyonda 1mm ve üzeri </w:t>
      </w:r>
      <w:proofErr w:type="spellStart"/>
      <w:r w:rsidRPr="00C41684">
        <w:rPr>
          <w:rFonts w:ascii="Verdana" w:eastAsia="Times New Roman" w:hAnsi="Verdana" w:cs="Arial"/>
          <w:color w:val="000000"/>
          <w:sz w:val="18"/>
          <w:szCs w:val="18"/>
          <w:lang w:eastAsia="tr-TR"/>
        </w:rPr>
        <w:t>persistan</w:t>
      </w:r>
      <w:proofErr w:type="spellEnd"/>
      <w:r w:rsidRPr="00C41684">
        <w:rPr>
          <w:rFonts w:ascii="Verdana" w:eastAsia="Times New Roman" w:hAnsi="Verdana" w:cs="Arial"/>
          <w:color w:val="000000"/>
          <w:sz w:val="18"/>
          <w:szCs w:val="18"/>
          <w:lang w:eastAsia="tr-TR"/>
        </w:rPr>
        <w:t xml:space="preserve"> ST </w:t>
      </w:r>
      <w:proofErr w:type="spellStart"/>
      <w:r w:rsidRPr="00C41684">
        <w:rPr>
          <w:rFonts w:ascii="Verdana" w:eastAsia="Times New Roman" w:hAnsi="Verdana" w:cs="Arial"/>
          <w:color w:val="000000"/>
          <w:sz w:val="18"/>
          <w:szCs w:val="18"/>
          <w:lang w:eastAsia="tr-TR"/>
        </w:rPr>
        <w:t>segment</w:t>
      </w:r>
      <w:proofErr w:type="spellEnd"/>
      <w:r w:rsidRPr="00C41684">
        <w:rPr>
          <w:rFonts w:ascii="Verdana" w:eastAsia="Times New Roman" w:hAnsi="Verdana" w:cs="Arial"/>
          <w:color w:val="000000"/>
          <w:sz w:val="18"/>
          <w:szCs w:val="18"/>
          <w:lang w:eastAsia="tr-TR"/>
        </w:rPr>
        <w:t xml:space="preserve"> yükselme göstermesi ve </w:t>
      </w:r>
      <w:proofErr w:type="spellStart"/>
      <w:r w:rsidRPr="00C41684">
        <w:rPr>
          <w:rFonts w:ascii="Verdana" w:eastAsia="Times New Roman" w:hAnsi="Verdana" w:cs="Arial"/>
          <w:color w:val="000000"/>
          <w:sz w:val="18"/>
          <w:szCs w:val="18"/>
          <w:lang w:eastAsia="tr-TR"/>
        </w:rPr>
        <w:t>troponin</w:t>
      </w:r>
      <w:proofErr w:type="spellEnd"/>
      <w:r w:rsidRPr="00C41684">
        <w:rPr>
          <w:rFonts w:ascii="Verdana" w:eastAsia="Times New Roman" w:hAnsi="Verdana" w:cs="Arial"/>
          <w:color w:val="000000"/>
          <w:sz w:val="18"/>
          <w:szCs w:val="18"/>
          <w:lang w:eastAsia="tr-TR"/>
        </w:rPr>
        <w:t>/CK-MB pozitif olması (STEMI) </w:t>
      </w:r>
      <w:proofErr w:type="gramStart"/>
      <w:r w:rsidRPr="00C41684">
        <w:rPr>
          <w:rFonts w:ascii="Verdana" w:eastAsia="Times New Roman" w:hAnsi="Verdana" w:cs="Arial"/>
          <w:color w:val="000000"/>
          <w:sz w:val="18"/>
          <w:szCs w:val="18"/>
          <w:lang w:eastAsia="tr-TR"/>
        </w:rPr>
        <w:t>veya,</w:t>
      </w:r>
      <w:proofErr w:type="gramEnd"/>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b) </w:t>
      </w:r>
      <w:proofErr w:type="spellStart"/>
      <w:r w:rsidRPr="00C41684">
        <w:rPr>
          <w:rFonts w:ascii="Verdana" w:eastAsia="Times New Roman" w:hAnsi="Verdana" w:cs="Arial"/>
          <w:color w:val="000000"/>
          <w:sz w:val="18"/>
          <w:szCs w:val="18"/>
          <w:lang w:eastAsia="tr-TR"/>
        </w:rPr>
        <w:t>Persistan</w:t>
      </w:r>
      <w:proofErr w:type="spellEnd"/>
      <w:r w:rsidRPr="00C41684">
        <w:rPr>
          <w:rFonts w:ascii="Verdana" w:eastAsia="Times New Roman" w:hAnsi="Verdana" w:cs="Arial"/>
          <w:color w:val="000000"/>
          <w:sz w:val="18"/>
          <w:szCs w:val="18"/>
          <w:lang w:eastAsia="tr-TR"/>
        </w:rPr>
        <w:t xml:space="preserve"> göğüs ağrısı bulunması ve EKG'de en az iki ardışık derivasyonda 1mm den derin ST depresyonu veya R dalgasının dominant olduğu en az iki ardışık derivasyonda 1mm den derin T negatifliği veya </w:t>
      </w:r>
      <w:proofErr w:type="spellStart"/>
      <w:r w:rsidRPr="00C41684">
        <w:rPr>
          <w:rFonts w:ascii="Verdana" w:eastAsia="Times New Roman" w:hAnsi="Verdana" w:cs="Arial"/>
          <w:color w:val="000000"/>
          <w:sz w:val="18"/>
          <w:szCs w:val="18"/>
          <w:lang w:eastAsia="tr-TR"/>
        </w:rPr>
        <w:t>persistan</w:t>
      </w:r>
      <w:proofErr w:type="spellEnd"/>
      <w:r w:rsidRPr="00C41684">
        <w:rPr>
          <w:rFonts w:ascii="Verdana" w:eastAsia="Times New Roman" w:hAnsi="Verdana" w:cs="Arial"/>
          <w:color w:val="000000"/>
          <w:sz w:val="18"/>
          <w:szCs w:val="18"/>
          <w:lang w:eastAsia="tr-TR"/>
        </w:rPr>
        <w:t xml:space="preserve"> olmayan ST </w:t>
      </w:r>
      <w:proofErr w:type="spellStart"/>
      <w:r w:rsidRPr="00C41684">
        <w:rPr>
          <w:rFonts w:ascii="Verdana" w:eastAsia="Times New Roman" w:hAnsi="Verdana" w:cs="Arial"/>
          <w:color w:val="000000"/>
          <w:sz w:val="18"/>
          <w:szCs w:val="18"/>
          <w:lang w:eastAsia="tr-TR"/>
        </w:rPr>
        <w:t>segment</w:t>
      </w:r>
      <w:proofErr w:type="spellEnd"/>
      <w:r w:rsidRPr="00C41684">
        <w:rPr>
          <w:rFonts w:ascii="Verdana" w:eastAsia="Times New Roman" w:hAnsi="Verdana" w:cs="Arial"/>
          <w:color w:val="000000"/>
          <w:sz w:val="18"/>
          <w:szCs w:val="18"/>
          <w:lang w:eastAsia="tr-TR"/>
        </w:rPr>
        <w:t xml:space="preserve"> yükselmesi göstermesi ve </w:t>
      </w:r>
      <w:proofErr w:type="spellStart"/>
      <w:r w:rsidRPr="00C41684">
        <w:rPr>
          <w:rFonts w:ascii="Verdana" w:eastAsia="Times New Roman" w:hAnsi="Verdana" w:cs="Arial"/>
          <w:color w:val="000000"/>
          <w:sz w:val="18"/>
          <w:szCs w:val="18"/>
          <w:lang w:eastAsia="tr-TR"/>
        </w:rPr>
        <w:t>miyokard</w:t>
      </w:r>
      <w:proofErr w:type="spellEnd"/>
      <w:r w:rsidRPr="00C41684">
        <w:rPr>
          <w:rFonts w:ascii="Verdana" w:eastAsia="Times New Roman" w:hAnsi="Verdana" w:cs="Arial"/>
          <w:color w:val="000000"/>
          <w:sz w:val="18"/>
          <w:szCs w:val="18"/>
          <w:lang w:eastAsia="tr-TR"/>
        </w:rPr>
        <w:t xml:space="preserve"> nekrozunu gösteren </w:t>
      </w:r>
      <w:proofErr w:type="spellStart"/>
      <w:r w:rsidRPr="00C41684">
        <w:rPr>
          <w:rFonts w:ascii="Verdana" w:eastAsia="Times New Roman" w:hAnsi="Verdana" w:cs="Arial"/>
          <w:color w:val="000000"/>
          <w:sz w:val="18"/>
          <w:szCs w:val="18"/>
          <w:lang w:eastAsia="tr-TR"/>
        </w:rPr>
        <w:t>troponin</w:t>
      </w:r>
      <w:proofErr w:type="spellEnd"/>
      <w:r w:rsidRPr="00C41684">
        <w:rPr>
          <w:rFonts w:ascii="Verdana" w:eastAsia="Times New Roman" w:hAnsi="Verdana" w:cs="Arial"/>
          <w:color w:val="000000"/>
          <w:sz w:val="18"/>
          <w:szCs w:val="18"/>
          <w:lang w:eastAsia="tr-TR"/>
        </w:rPr>
        <w:t>/CK-MB pozitif olması (NSTEMI),</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lastRenderedPageBreak/>
        <w:t>(5) Yukarıdaki maddelerde tanımlanan koşulların tamamını gösteren hastalarda bu durumların belirtildiği kardiyoloji veya kalp damar cerrahisi uzman hekimlerinden birinin bulunduğu 1 yıl süreli sağlık kurulu raporuna dayanılarak bu hekimlerce reçetelenir. Tedavi süresi 1 yıldır (13 kutu). İlacın hastaya tekrar kullanımı ancak hastada aynı koşulların yeniden oluşması halinde mümkündür.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inherit" w:eastAsia="Times New Roman" w:hAnsi="inherit" w:cs="Arial"/>
          <w:b/>
          <w:bCs/>
          <w:color w:val="000000"/>
          <w:sz w:val="18"/>
          <w:szCs w:val="18"/>
          <w:lang w:eastAsia="tr-TR"/>
        </w:rPr>
        <w:t>“4.2.15.F -</w:t>
      </w:r>
      <w:proofErr w:type="spellStart"/>
      <w:r w:rsidRPr="00C41684">
        <w:rPr>
          <w:rFonts w:ascii="inherit" w:eastAsia="Times New Roman" w:hAnsi="inherit" w:cs="Arial"/>
          <w:b/>
          <w:bCs/>
          <w:color w:val="000000"/>
          <w:sz w:val="18"/>
          <w:szCs w:val="18"/>
          <w:lang w:eastAsia="tr-TR"/>
        </w:rPr>
        <w:t>Ranolazin</w:t>
      </w:r>
      <w:proofErr w:type="spellEnd"/>
      <w:r w:rsidRPr="00C41684">
        <w:rPr>
          <w:rFonts w:ascii="inherit" w:eastAsia="Times New Roman" w:hAnsi="inherit" w:cs="Arial"/>
          <w:b/>
          <w:bCs/>
          <w:color w:val="000000"/>
          <w:sz w:val="18"/>
          <w:szCs w:val="18"/>
          <w:lang w:eastAsia="tr-TR"/>
        </w:rPr>
        <w:t>;</w:t>
      </w:r>
      <w:r w:rsidRPr="00C41684">
        <w:rPr>
          <w:rFonts w:ascii="Verdana" w:eastAsia="Times New Roman" w:hAnsi="Verdana" w:cs="Arial"/>
          <w:color w:val="000000"/>
          <w:sz w:val="18"/>
          <w:szCs w:val="18"/>
          <w:lang w:eastAsia="tr-TR"/>
        </w:rPr>
        <w:t> Kronik </w:t>
      </w:r>
      <w:proofErr w:type="gramStart"/>
      <w:r w:rsidRPr="00C41684">
        <w:rPr>
          <w:rFonts w:ascii="Verdana" w:eastAsia="Times New Roman" w:hAnsi="Verdana" w:cs="Arial"/>
          <w:color w:val="000000"/>
          <w:sz w:val="18"/>
          <w:szCs w:val="18"/>
          <w:lang w:eastAsia="tr-TR"/>
        </w:rPr>
        <w:t>stabil</w:t>
      </w:r>
      <w:proofErr w:type="gramEnd"/>
      <w:r w:rsidRPr="00C41684">
        <w:rPr>
          <w:rFonts w:ascii="Verdana" w:eastAsia="Times New Roman" w:hAnsi="Verdana" w:cs="Arial"/>
          <w:color w:val="000000"/>
          <w:sz w:val="18"/>
          <w:szCs w:val="18"/>
          <w:lang w:eastAsia="tr-TR"/>
        </w:rPr>
        <w:t> </w:t>
      </w:r>
      <w:proofErr w:type="spellStart"/>
      <w:r w:rsidRPr="00C41684">
        <w:rPr>
          <w:rFonts w:ascii="Verdana" w:eastAsia="Times New Roman" w:hAnsi="Verdana" w:cs="Arial"/>
          <w:color w:val="000000"/>
          <w:sz w:val="18"/>
          <w:szCs w:val="18"/>
          <w:lang w:eastAsia="tr-TR"/>
        </w:rPr>
        <w:t>angina</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pektorisli</w:t>
      </w:r>
      <w:proofErr w:type="spellEnd"/>
      <w:r w:rsidRPr="00C41684">
        <w:rPr>
          <w:rFonts w:ascii="Verdana" w:eastAsia="Times New Roman" w:hAnsi="Verdana" w:cs="Arial"/>
          <w:color w:val="000000"/>
          <w:sz w:val="18"/>
          <w:szCs w:val="18"/>
          <w:lang w:eastAsia="tr-TR"/>
        </w:rPr>
        <w:t xml:space="preserve"> hastaların </w:t>
      </w:r>
      <w:proofErr w:type="spellStart"/>
      <w:r w:rsidRPr="00C41684">
        <w:rPr>
          <w:rFonts w:ascii="Verdana" w:eastAsia="Times New Roman" w:hAnsi="Verdana" w:cs="Arial"/>
          <w:color w:val="000000"/>
          <w:sz w:val="18"/>
          <w:szCs w:val="18"/>
          <w:lang w:eastAsia="tr-TR"/>
        </w:rPr>
        <w:t>semptomatik</w:t>
      </w:r>
      <w:proofErr w:type="spellEnd"/>
      <w:r w:rsidRPr="00C41684">
        <w:rPr>
          <w:rFonts w:ascii="Verdana" w:eastAsia="Times New Roman" w:hAnsi="Verdana" w:cs="Arial"/>
          <w:color w:val="000000"/>
          <w:sz w:val="18"/>
          <w:szCs w:val="18"/>
          <w:lang w:eastAsia="tr-TR"/>
        </w:rPr>
        <w:t xml:space="preserve"> tedavisinde beta </w:t>
      </w:r>
      <w:proofErr w:type="spellStart"/>
      <w:r w:rsidRPr="00C41684">
        <w:rPr>
          <w:rFonts w:ascii="Verdana" w:eastAsia="Times New Roman" w:hAnsi="Verdana" w:cs="Arial"/>
          <w:color w:val="000000"/>
          <w:sz w:val="18"/>
          <w:szCs w:val="18"/>
          <w:lang w:eastAsia="tr-TR"/>
        </w:rPr>
        <w:t>blokör</w:t>
      </w:r>
      <w:proofErr w:type="spellEnd"/>
      <w:r w:rsidRPr="00C41684">
        <w:rPr>
          <w:rFonts w:ascii="Verdana" w:eastAsia="Times New Roman" w:hAnsi="Verdana" w:cs="Arial"/>
          <w:color w:val="000000"/>
          <w:sz w:val="18"/>
          <w:szCs w:val="18"/>
          <w:lang w:eastAsia="tr-TR"/>
        </w:rPr>
        <w:t xml:space="preserve"> ve/veya </w:t>
      </w:r>
      <w:proofErr w:type="spellStart"/>
      <w:r w:rsidRPr="00C41684">
        <w:rPr>
          <w:rFonts w:ascii="Verdana" w:eastAsia="Times New Roman" w:hAnsi="Verdana" w:cs="Arial"/>
          <w:color w:val="000000"/>
          <w:sz w:val="18"/>
          <w:szCs w:val="18"/>
          <w:lang w:eastAsia="tr-TR"/>
        </w:rPr>
        <w:t>verapamil-diltiazem</w:t>
      </w:r>
      <w:proofErr w:type="spellEnd"/>
      <w:r w:rsidRPr="00C41684">
        <w:rPr>
          <w:rFonts w:ascii="Verdana" w:eastAsia="Times New Roman" w:hAnsi="Verdana" w:cs="Arial"/>
          <w:color w:val="000000"/>
          <w:sz w:val="18"/>
          <w:szCs w:val="18"/>
          <w:lang w:eastAsia="tr-TR"/>
        </w:rPr>
        <w:t xml:space="preserve"> tedavisine rağmen </w:t>
      </w:r>
      <w:proofErr w:type="spellStart"/>
      <w:r w:rsidRPr="00C41684">
        <w:rPr>
          <w:rFonts w:ascii="Verdana" w:eastAsia="Times New Roman" w:hAnsi="Verdana" w:cs="Arial"/>
          <w:color w:val="000000"/>
          <w:sz w:val="18"/>
          <w:szCs w:val="18"/>
          <w:lang w:eastAsia="tr-TR"/>
        </w:rPr>
        <w:t>anjinası</w:t>
      </w:r>
      <w:proofErr w:type="spellEnd"/>
      <w:r w:rsidRPr="00C41684">
        <w:rPr>
          <w:rFonts w:ascii="Verdana" w:eastAsia="Times New Roman" w:hAnsi="Verdana" w:cs="Arial"/>
          <w:color w:val="000000"/>
          <w:sz w:val="18"/>
          <w:szCs w:val="18"/>
          <w:lang w:eastAsia="tr-TR"/>
        </w:rPr>
        <w:t xml:space="preserve"> devam eden veya bu ilaçlara </w:t>
      </w:r>
      <w:proofErr w:type="spellStart"/>
      <w:r w:rsidRPr="00C41684">
        <w:rPr>
          <w:rFonts w:ascii="Verdana" w:eastAsia="Times New Roman" w:hAnsi="Verdana" w:cs="Arial"/>
          <w:color w:val="000000"/>
          <w:sz w:val="18"/>
          <w:szCs w:val="18"/>
          <w:lang w:eastAsia="tr-TR"/>
        </w:rPr>
        <w:t>intoleransı</w:t>
      </w:r>
      <w:proofErr w:type="spellEnd"/>
      <w:r w:rsidRPr="00C41684">
        <w:rPr>
          <w:rFonts w:ascii="Verdana" w:eastAsia="Times New Roman" w:hAnsi="Verdana" w:cs="Arial"/>
          <w:color w:val="000000"/>
          <w:sz w:val="18"/>
          <w:szCs w:val="18"/>
          <w:lang w:eastAsia="tr-TR"/>
        </w:rPr>
        <w:t xml:space="preserve"> ve/veya </w:t>
      </w:r>
      <w:proofErr w:type="spellStart"/>
      <w:r w:rsidRPr="00C41684">
        <w:rPr>
          <w:rFonts w:ascii="Verdana" w:eastAsia="Times New Roman" w:hAnsi="Verdana" w:cs="Arial"/>
          <w:color w:val="000000"/>
          <w:sz w:val="18"/>
          <w:szCs w:val="18"/>
          <w:lang w:eastAsia="tr-TR"/>
        </w:rPr>
        <w:t>kontrendikasyonu</w:t>
      </w:r>
      <w:proofErr w:type="spellEnd"/>
      <w:r w:rsidRPr="00C41684">
        <w:rPr>
          <w:rFonts w:ascii="Verdana" w:eastAsia="Times New Roman" w:hAnsi="Verdana" w:cs="Arial"/>
          <w:color w:val="000000"/>
          <w:sz w:val="18"/>
          <w:szCs w:val="18"/>
          <w:lang w:eastAsia="tr-TR"/>
        </w:rPr>
        <w:t xml:space="preserve"> olan hastalarda, kardiyoloji uzmanlarınca düzenlenen 1 yıl süreli uzman hekim raporuna istinaden kardiyoloji uzmanı veya iç hastalıkları uzmanı tarafından reçete edilebilir.”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inherit" w:eastAsia="Times New Roman" w:hAnsi="inherit" w:cs="Arial"/>
          <w:b/>
          <w:bCs/>
          <w:color w:val="000000"/>
          <w:sz w:val="18"/>
          <w:szCs w:val="18"/>
          <w:lang w:eastAsia="tr-TR"/>
        </w:rPr>
        <w:t>MADDE 29 –</w:t>
      </w:r>
      <w:r w:rsidRPr="00C41684">
        <w:rPr>
          <w:rFonts w:ascii="Verdana" w:eastAsia="Times New Roman" w:hAnsi="Verdana" w:cs="Arial"/>
          <w:color w:val="000000"/>
          <w:sz w:val="18"/>
          <w:szCs w:val="18"/>
          <w:lang w:eastAsia="tr-TR"/>
        </w:rPr>
        <w:t xml:space="preserve"> Aynı Tebliğin 4.2.17.A numaralı alt maddesinin birinci fıkrasının birinci cümlesinde yer alan “stronsiyum </w:t>
      </w:r>
      <w:proofErr w:type="spellStart"/>
      <w:r w:rsidRPr="00C41684">
        <w:rPr>
          <w:rFonts w:ascii="Verdana" w:eastAsia="Times New Roman" w:hAnsi="Verdana" w:cs="Arial"/>
          <w:color w:val="000000"/>
          <w:sz w:val="18"/>
          <w:szCs w:val="18"/>
          <w:lang w:eastAsia="tr-TR"/>
        </w:rPr>
        <w:t>ranelat</w:t>
      </w:r>
      <w:proofErr w:type="spellEnd"/>
      <w:r w:rsidRPr="00C41684">
        <w:rPr>
          <w:rFonts w:ascii="Verdana" w:eastAsia="Times New Roman" w:hAnsi="Verdana" w:cs="Arial"/>
          <w:color w:val="000000"/>
          <w:sz w:val="18"/>
          <w:szCs w:val="18"/>
          <w:lang w:eastAsia="tr-TR"/>
        </w:rPr>
        <w:t xml:space="preserve"> ” ibaresinden sonra gelmek üzere “, </w:t>
      </w:r>
      <w:proofErr w:type="spellStart"/>
      <w:r w:rsidRPr="00C41684">
        <w:rPr>
          <w:rFonts w:ascii="Verdana" w:eastAsia="Times New Roman" w:hAnsi="Verdana" w:cs="Arial"/>
          <w:color w:val="000000"/>
          <w:sz w:val="18"/>
          <w:szCs w:val="18"/>
          <w:lang w:eastAsia="tr-TR"/>
        </w:rPr>
        <w:t>denosumab</w:t>
      </w:r>
      <w:proofErr w:type="spellEnd"/>
      <w:r w:rsidRPr="00C41684">
        <w:rPr>
          <w:rFonts w:ascii="Verdana" w:eastAsia="Times New Roman" w:hAnsi="Verdana" w:cs="Arial"/>
          <w:color w:val="000000"/>
          <w:sz w:val="18"/>
          <w:szCs w:val="18"/>
          <w:lang w:eastAsia="tr-TR"/>
        </w:rPr>
        <w:t xml:space="preserve">” ibaresi eklenmiş ve altıncı fıkrasının birinci cümlesinde yer alan “Stronsiyum </w:t>
      </w:r>
      <w:proofErr w:type="spellStart"/>
      <w:r w:rsidRPr="00C41684">
        <w:rPr>
          <w:rFonts w:ascii="Verdana" w:eastAsia="Times New Roman" w:hAnsi="Verdana" w:cs="Arial"/>
          <w:color w:val="000000"/>
          <w:sz w:val="18"/>
          <w:szCs w:val="18"/>
          <w:lang w:eastAsia="tr-TR"/>
        </w:rPr>
        <w:t>ranelat</w:t>
      </w:r>
      <w:proofErr w:type="spellEnd"/>
      <w:r w:rsidRPr="00C41684">
        <w:rPr>
          <w:rFonts w:ascii="Verdana" w:eastAsia="Times New Roman" w:hAnsi="Verdana" w:cs="Arial"/>
          <w:color w:val="000000"/>
          <w:sz w:val="18"/>
          <w:szCs w:val="18"/>
          <w:lang w:eastAsia="tr-TR"/>
        </w:rPr>
        <w:t xml:space="preserve"> ve </w:t>
      </w:r>
      <w:proofErr w:type="spellStart"/>
      <w:r w:rsidRPr="00C41684">
        <w:rPr>
          <w:rFonts w:ascii="Verdana" w:eastAsia="Times New Roman" w:hAnsi="Verdana" w:cs="Arial"/>
          <w:color w:val="000000"/>
          <w:sz w:val="18"/>
          <w:szCs w:val="18"/>
          <w:lang w:eastAsia="tr-TR"/>
        </w:rPr>
        <w:t>raloksifen</w:t>
      </w:r>
      <w:proofErr w:type="spellEnd"/>
      <w:r w:rsidRPr="00C41684">
        <w:rPr>
          <w:rFonts w:ascii="Verdana" w:eastAsia="Times New Roman" w:hAnsi="Verdana" w:cs="Arial"/>
          <w:color w:val="000000"/>
          <w:sz w:val="18"/>
          <w:szCs w:val="18"/>
          <w:lang w:eastAsia="tr-TR"/>
        </w:rPr>
        <w:t xml:space="preserve">;” ibaresi “Stronsiyum </w:t>
      </w:r>
      <w:proofErr w:type="spellStart"/>
      <w:r w:rsidRPr="00C41684">
        <w:rPr>
          <w:rFonts w:ascii="Verdana" w:eastAsia="Times New Roman" w:hAnsi="Verdana" w:cs="Arial"/>
          <w:color w:val="000000"/>
          <w:sz w:val="18"/>
          <w:szCs w:val="18"/>
          <w:lang w:eastAsia="tr-TR"/>
        </w:rPr>
        <w:t>ranelat</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raloksifen</w:t>
      </w:r>
      <w:proofErr w:type="spellEnd"/>
      <w:r w:rsidRPr="00C41684">
        <w:rPr>
          <w:rFonts w:ascii="Verdana" w:eastAsia="Times New Roman" w:hAnsi="Verdana" w:cs="Arial"/>
          <w:color w:val="000000"/>
          <w:sz w:val="18"/>
          <w:szCs w:val="18"/>
          <w:lang w:eastAsia="tr-TR"/>
        </w:rPr>
        <w:t xml:space="preserve"> ve </w:t>
      </w:r>
      <w:proofErr w:type="spellStart"/>
      <w:r w:rsidRPr="00C41684">
        <w:rPr>
          <w:rFonts w:ascii="Verdana" w:eastAsia="Times New Roman" w:hAnsi="Verdana" w:cs="Arial"/>
          <w:color w:val="000000"/>
          <w:sz w:val="18"/>
          <w:szCs w:val="18"/>
          <w:lang w:eastAsia="tr-TR"/>
        </w:rPr>
        <w:t>denosumab</w:t>
      </w:r>
      <w:proofErr w:type="spellEnd"/>
      <w:r w:rsidRPr="00C41684">
        <w:rPr>
          <w:rFonts w:ascii="Verdana" w:eastAsia="Times New Roman" w:hAnsi="Verdana" w:cs="Arial"/>
          <w:color w:val="000000"/>
          <w:sz w:val="18"/>
          <w:szCs w:val="18"/>
          <w:lang w:eastAsia="tr-TR"/>
        </w:rPr>
        <w:t>;” olarak değiştirilmiştir.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inherit" w:eastAsia="Times New Roman" w:hAnsi="inherit" w:cs="Arial"/>
          <w:b/>
          <w:bCs/>
          <w:color w:val="000000"/>
          <w:sz w:val="18"/>
          <w:szCs w:val="18"/>
          <w:lang w:eastAsia="tr-TR"/>
        </w:rPr>
        <w:t>MADDE 30 –</w:t>
      </w:r>
      <w:r w:rsidRPr="00C41684">
        <w:rPr>
          <w:rFonts w:ascii="Verdana" w:eastAsia="Times New Roman" w:hAnsi="Verdana" w:cs="Arial"/>
          <w:color w:val="000000"/>
          <w:sz w:val="18"/>
          <w:szCs w:val="18"/>
          <w:lang w:eastAsia="tr-TR"/>
        </w:rPr>
        <w:t> Aynı Tebliğin 4.2.20 numaralı maddesinin ikinci fıkrasının (b) bendinde yer alan “28 inci” ibaresi “29 uncu” ve ( c ) bendinde yer alan “1” ibaresi “2” olarak değiştirilmiştir.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inherit" w:eastAsia="Times New Roman" w:hAnsi="inherit" w:cs="Arial"/>
          <w:b/>
          <w:bCs/>
          <w:color w:val="000000"/>
          <w:sz w:val="18"/>
          <w:szCs w:val="18"/>
          <w:lang w:eastAsia="tr-TR"/>
        </w:rPr>
        <w:t>MADDE 31 – </w:t>
      </w:r>
      <w:r w:rsidRPr="00C41684">
        <w:rPr>
          <w:rFonts w:ascii="Verdana" w:eastAsia="Times New Roman" w:hAnsi="Verdana" w:cs="Arial"/>
          <w:color w:val="000000"/>
          <w:sz w:val="18"/>
          <w:szCs w:val="18"/>
          <w:lang w:eastAsia="tr-TR"/>
        </w:rPr>
        <w:t>Aynı Tebliğin 4.2.24.B numaralı alt maddesine aşağıdaki fıkra eklenmiştir.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“(3) </w:t>
      </w:r>
      <w:proofErr w:type="spellStart"/>
      <w:r w:rsidRPr="00C41684">
        <w:rPr>
          <w:rFonts w:ascii="Verdana" w:eastAsia="Times New Roman" w:hAnsi="Verdana" w:cs="Arial"/>
          <w:color w:val="000000"/>
          <w:sz w:val="18"/>
          <w:szCs w:val="18"/>
          <w:lang w:eastAsia="tr-TR"/>
        </w:rPr>
        <w:t>Roflumilast</w:t>
      </w:r>
      <w:proofErr w:type="spellEnd"/>
      <w:r w:rsidRPr="00C41684">
        <w:rPr>
          <w:rFonts w:ascii="Verdana" w:eastAsia="Times New Roman" w:hAnsi="Verdana" w:cs="Arial"/>
          <w:color w:val="000000"/>
          <w:sz w:val="18"/>
          <w:szCs w:val="18"/>
          <w:lang w:eastAsia="tr-TR"/>
        </w:rPr>
        <w:t xml:space="preserve">; uzun etkili </w:t>
      </w:r>
      <w:proofErr w:type="spellStart"/>
      <w:r w:rsidRPr="00C41684">
        <w:rPr>
          <w:rFonts w:ascii="Verdana" w:eastAsia="Times New Roman" w:hAnsi="Verdana" w:cs="Arial"/>
          <w:color w:val="000000"/>
          <w:sz w:val="18"/>
          <w:szCs w:val="18"/>
          <w:lang w:eastAsia="tr-TR"/>
        </w:rPr>
        <w:t>bronkodilatör</w:t>
      </w:r>
      <w:proofErr w:type="spellEnd"/>
      <w:r w:rsidRPr="00C41684">
        <w:rPr>
          <w:rFonts w:ascii="Verdana" w:eastAsia="Times New Roman" w:hAnsi="Verdana" w:cs="Arial"/>
          <w:color w:val="000000"/>
          <w:sz w:val="18"/>
          <w:szCs w:val="18"/>
          <w:lang w:eastAsia="tr-TR"/>
        </w:rPr>
        <w:t xml:space="preserve"> ve/veya </w:t>
      </w:r>
      <w:proofErr w:type="spellStart"/>
      <w:r w:rsidRPr="00C41684">
        <w:rPr>
          <w:rFonts w:ascii="Verdana" w:eastAsia="Times New Roman" w:hAnsi="Verdana" w:cs="Arial"/>
          <w:color w:val="000000"/>
          <w:sz w:val="18"/>
          <w:szCs w:val="18"/>
          <w:lang w:eastAsia="tr-TR"/>
        </w:rPr>
        <w:t>inhale</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kortikosteroid</w:t>
      </w:r>
      <w:proofErr w:type="spellEnd"/>
      <w:r w:rsidRPr="00C41684">
        <w:rPr>
          <w:rFonts w:ascii="Verdana" w:eastAsia="Times New Roman" w:hAnsi="Verdana" w:cs="Arial"/>
          <w:color w:val="000000"/>
          <w:sz w:val="18"/>
          <w:szCs w:val="18"/>
          <w:lang w:eastAsia="tr-TR"/>
        </w:rPr>
        <w:t xml:space="preserve"> tedavisine rağmen en az 2 yıl boyunca her yıl için; yılda en az 3 ay öksürük, balgam </w:t>
      </w:r>
      <w:proofErr w:type="gramStart"/>
      <w:r w:rsidRPr="00C41684">
        <w:rPr>
          <w:rFonts w:ascii="Verdana" w:eastAsia="Times New Roman" w:hAnsi="Verdana" w:cs="Arial"/>
          <w:color w:val="000000"/>
          <w:sz w:val="18"/>
          <w:szCs w:val="18"/>
          <w:lang w:eastAsia="tr-TR"/>
        </w:rPr>
        <w:t>şikayeti</w:t>
      </w:r>
      <w:proofErr w:type="gramEnd"/>
      <w:r w:rsidRPr="00C41684">
        <w:rPr>
          <w:rFonts w:ascii="Verdana" w:eastAsia="Times New Roman" w:hAnsi="Verdana" w:cs="Arial"/>
          <w:color w:val="000000"/>
          <w:sz w:val="18"/>
          <w:szCs w:val="18"/>
          <w:lang w:eastAsia="tr-TR"/>
        </w:rPr>
        <w:t xml:space="preserve"> olan ve yılda en az iki atak geçiren ağır kronik </w:t>
      </w:r>
      <w:proofErr w:type="spellStart"/>
      <w:r w:rsidRPr="00C41684">
        <w:rPr>
          <w:rFonts w:ascii="Verdana" w:eastAsia="Times New Roman" w:hAnsi="Verdana" w:cs="Arial"/>
          <w:color w:val="000000"/>
          <w:sz w:val="18"/>
          <w:szCs w:val="18"/>
          <w:lang w:eastAsia="tr-TR"/>
        </w:rPr>
        <w:t>obstruktif</w:t>
      </w:r>
      <w:proofErr w:type="spellEnd"/>
      <w:r w:rsidRPr="00C41684">
        <w:rPr>
          <w:rFonts w:ascii="Verdana" w:eastAsia="Times New Roman" w:hAnsi="Verdana" w:cs="Arial"/>
          <w:color w:val="000000"/>
          <w:sz w:val="18"/>
          <w:szCs w:val="18"/>
          <w:lang w:eastAsia="tr-TR"/>
        </w:rPr>
        <w:t xml:space="preserve"> akciğer hastalarında;</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a) Solunum fonksiyon testi (SFT) </w:t>
      </w:r>
      <w:proofErr w:type="gramStart"/>
      <w:r w:rsidRPr="00C41684">
        <w:rPr>
          <w:rFonts w:ascii="Verdana" w:eastAsia="Times New Roman" w:hAnsi="Verdana" w:cs="Arial"/>
          <w:color w:val="000000"/>
          <w:sz w:val="18"/>
          <w:szCs w:val="18"/>
          <w:lang w:eastAsia="tr-TR"/>
        </w:rPr>
        <w:t>kriteri</w:t>
      </w:r>
      <w:proofErr w:type="gramEnd"/>
      <w:r w:rsidRPr="00C41684">
        <w:rPr>
          <w:rFonts w:ascii="Verdana" w:eastAsia="Times New Roman" w:hAnsi="Verdana" w:cs="Arial"/>
          <w:color w:val="000000"/>
          <w:sz w:val="18"/>
          <w:szCs w:val="18"/>
          <w:lang w:eastAsia="tr-TR"/>
        </w:rPr>
        <w:t> olarak, FEV1/FVC değeri %70’in altında olmak koşulu ile FEV1≤%50 olanlarda mevcut tedaviye ek olarak kullanılmaya başlanır.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b) Göğüs hastalıkları uzmanınca düzenlenen 6 ay süreli uzman hekim raporuna dayanılarak göğüs hastalıkları uzmanı tarafından reçete edilir.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c) Sağlık raporunda hastanın kullandığı uzun etkili </w:t>
      </w:r>
      <w:proofErr w:type="spellStart"/>
      <w:r w:rsidRPr="00C41684">
        <w:rPr>
          <w:rFonts w:ascii="Verdana" w:eastAsia="Times New Roman" w:hAnsi="Verdana" w:cs="Arial"/>
          <w:color w:val="000000"/>
          <w:sz w:val="18"/>
          <w:szCs w:val="18"/>
          <w:lang w:eastAsia="tr-TR"/>
        </w:rPr>
        <w:t>bronkodilatör</w:t>
      </w:r>
      <w:proofErr w:type="spellEnd"/>
      <w:r w:rsidRPr="00C41684">
        <w:rPr>
          <w:rFonts w:ascii="Verdana" w:eastAsia="Times New Roman" w:hAnsi="Verdana" w:cs="Arial"/>
          <w:color w:val="000000"/>
          <w:sz w:val="18"/>
          <w:szCs w:val="18"/>
          <w:lang w:eastAsia="tr-TR"/>
        </w:rPr>
        <w:t xml:space="preserve"> ve/veya </w:t>
      </w:r>
      <w:proofErr w:type="spellStart"/>
      <w:r w:rsidRPr="00C41684">
        <w:rPr>
          <w:rFonts w:ascii="Verdana" w:eastAsia="Times New Roman" w:hAnsi="Verdana" w:cs="Arial"/>
          <w:color w:val="000000"/>
          <w:sz w:val="18"/>
          <w:szCs w:val="18"/>
          <w:lang w:eastAsia="tr-TR"/>
        </w:rPr>
        <w:t>inhale</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kortikosteroid</w:t>
      </w:r>
      <w:proofErr w:type="spellEnd"/>
      <w:r w:rsidRPr="00C41684">
        <w:rPr>
          <w:rFonts w:ascii="Verdana" w:eastAsia="Times New Roman" w:hAnsi="Verdana" w:cs="Arial"/>
          <w:color w:val="000000"/>
          <w:sz w:val="18"/>
          <w:szCs w:val="18"/>
          <w:lang w:eastAsia="tr-TR"/>
        </w:rPr>
        <w:t xml:space="preserve"> tedavi şeması ile diğer durumlar belirtilir.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ç) </w:t>
      </w:r>
      <w:proofErr w:type="spellStart"/>
      <w:r w:rsidRPr="00C41684">
        <w:rPr>
          <w:rFonts w:ascii="Verdana" w:eastAsia="Times New Roman" w:hAnsi="Verdana" w:cs="Arial"/>
          <w:color w:val="000000"/>
          <w:sz w:val="18"/>
          <w:szCs w:val="18"/>
          <w:lang w:eastAsia="tr-TR"/>
        </w:rPr>
        <w:t>Teofilinle</w:t>
      </w:r>
      <w:proofErr w:type="spellEnd"/>
      <w:r w:rsidRPr="00C41684">
        <w:rPr>
          <w:rFonts w:ascii="Verdana" w:eastAsia="Times New Roman" w:hAnsi="Verdana" w:cs="Arial"/>
          <w:color w:val="000000"/>
          <w:sz w:val="18"/>
          <w:szCs w:val="18"/>
          <w:lang w:eastAsia="tr-TR"/>
        </w:rPr>
        <w:t xml:space="preserve"> kombine olarak kullanılamaz.”</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inherit" w:eastAsia="Times New Roman" w:hAnsi="inherit" w:cs="Arial"/>
          <w:b/>
          <w:bCs/>
          <w:color w:val="000000"/>
          <w:sz w:val="18"/>
          <w:szCs w:val="18"/>
          <w:lang w:eastAsia="tr-TR"/>
        </w:rPr>
        <w:t>MADDE 32 – </w:t>
      </w:r>
      <w:r w:rsidRPr="00C41684">
        <w:rPr>
          <w:rFonts w:ascii="Verdana" w:eastAsia="Times New Roman" w:hAnsi="Verdana" w:cs="Arial"/>
          <w:color w:val="000000"/>
          <w:sz w:val="18"/>
          <w:szCs w:val="18"/>
          <w:lang w:eastAsia="tr-TR"/>
        </w:rPr>
        <w:t>Aynı Tebliğin 4.2.25 numaralı maddesine aşağıdaki fıkra eklenmiştir.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proofErr w:type="gramStart"/>
      <w:r w:rsidRPr="00C41684">
        <w:rPr>
          <w:rFonts w:ascii="Verdana" w:eastAsia="Times New Roman" w:hAnsi="Verdana" w:cs="Arial"/>
          <w:color w:val="000000"/>
          <w:sz w:val="18"/>
          <w:szCs w:val="18"/>
          <w:lang w:eastAsia="tr-TR"/>
        </w:rPr>
        <w:t xml:space="preserve">“(4) </w:t>
      </w:r>
      <w:proofErr w:type="spellStart"/>
      <w:r w:rsidRPr="00C41684">
        <w:rPr>
          <w:rFonts w:ascii="Verdana" w:eastAsia="Times New Roman" w:hAnsi="Verdana" w:cs="Arial"/>
          <w:color w:val="000000"/>
          <w:sz w:val="18"/>
          <w:szCs w:val="18"/>
          <w:lang w:eastAsia="tr-TR"/>
        </w:rPr>
        <w:t>Lakozamid</w:t>
      </w:r>
      <w:proofErr w:type="spellEnd"/>
      <w:r w:rsidRPr="00C41684">
        <w:rPr>
          <w:rFonts w:ascii="Verdana" w:eastAsia="Times New Roman" w:hAnsi="Verdana" w:cs="Arial"/>
          <w:color w:val="000000"/>
          <w:sz w:val="18"/>
          <w:szCs w:val="18"/>
          <w:lang w:eastAsia="tr-TR"/>
        </w:rPr>
        <w:t xml:space="preserve">; 16 yaş ve üzerindeki </w:t>
      </w:r>
      <w:proofErr w:type="spellStart"/>
      <w:r w:rsidRPr="00C41684">
        <w:rPr>
          <w:rFonts w:ascii="Verdana" w:eastAsia="Times New Roman" w:hAnsi="Verdana" w:cs="Arial"/>
          <w:color w:val="000000"/>
          <w:sz w:val="18"/>
          <w:szCs w:val="18"/>
          <w:lang w:eastAsia="tr-TR"/>
        </w:rPr>
        <w:t>parsiyel</w:t>
      </w:r>
      <w:proofErr w:type="spellEnd"/>
      <w:r w:rsidRPr="00C41684">
        <w:rPr>
          <w:rFonts w:ascii="Verdana" w:eastAsia="Times New Roman" w:hAnsi="Verdana" w:cs="Arial"/>
          <w:color w:val="000000"/>
          <w:sz w:val="18"/>
          <w:szCs w:val="18"/>
          <w:lang w:eastAsia="tr-TR"/>
        </w:rPr>
        <w:t xml:space="preserve"> başlangıçlı epilepsi hastalarında ikincil </w:t>
      </w:r>
      <w:proofErr w:type="spellStart"/>
      <w:r w:rsidRPr="00C41684">
        <w:rPr>
          <w:rFonts w:ascii="Verdana" w:eastAsia="Times New Roman" w:hAnsi="Verdana" w:cs="Arial"/>
          <w:color w:val="000000"/>
          <w:sz w:val="18"/>
          <w:szCs w:val="18"/>
          <w:lang w:eastAsia="tr-TR"/>
        </w:rPr>
        <w:t>jeneralize</w:t>
      </w:r>
      <w:proofErr w:type="spellEnd"/>
      <w:r w:rsidRPr="00C41684">
        <w:rPr>
          <w:rFonts w:ascii="Verdana" w:eastAsia="Times New Roman" w:hAnsi="Verdana" w:cs="Arial"/>
          <w:color w:val="000000"/>
          <w:sz w:val="18"/>
          <w:szCs w:val="18"/>
          <w:lang w:eastAsia="tr-TR"/>
        </w:rPr>
        <w:t xml:space="preserve"> olan veya olmayan nöbetlerin tedavisinde, en az iki </w:t>
      </w:r>
      <w:proofErr w:type="spellStart"/>
      <w:r w:rsidRPr="00C41684">
        <w:rPr>
          <w:rFonts w:ascii="Verdana" w:eastAsia="Times New Roman" w:hAnsi="Verdana" w:cs="Arial"/>
          <w:color w:val="000000"/>
          <w:sz w:val="18"/>
          <w:szCs w:val="18"/>
          <w:lang w:eastAsia="tr-TR"/>
        </w:rPr>
        <w:t>antiepileptik</w:t>
      </w:r>
      <w:proofErr w:type="spellEnd"/>
      <w:r w:rsidRPr="00C41684">
        <w:rPr>
          <w:rFonts w:ascii="Verdana" w:eastAsia="Times New Roman" w:hAnsi="Verdana" w:cs="Arial"/>
          <w:color w:val="000000"/>
          <w:sz w:val="18"/>
          <w:szCs w:val="18"/>
          <w:lang w:eastAsia="tr-TR"/>
        </w:rPr>
        <w:t xml:space="preserve"> ilacın en az 6 ay süreyle tek başına veya kombine kullanımından sonra tedaviye yanıt alınamayan hastalarda ek tedavi olarak, bu durumların belirtildiği nöroloji uzman hekim raporuna dayanılarak tüm uzman hekimlerce reçete edilebilir.”</w:t>
      </w:r>
      <w:proofErr w:type="gramEnd"/>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inherit" w:eastAsia="Times New Roman" w:hAnsi="inherit" w:cs="Arial"/>
          <w:b/>
          <w:bCs/>
          <w:color w:val="000000"/>
          <w:sz w:val="18"/>
          <w:szCs w:val="18"/>
          <w:lang w:eastAsia="tr-TR"/>
        </w:rPr>
        <w:t>MADDE 33 – </w:t>
      </w:r>
      <w:r w:rsidRPr="00C41684">
        <w:rPr>
          <w:rFonts w:ascii="Verdana" w:eastAsia="Times New Roman" w:hAnsi="Verdana" w:cs="Arial"/>
          <w:color w:val="000000"/>
          <w:sz w:val="18"/>
          <w:szCs w:val="18"/>
          <w:lang w:eastAsia="tr-TR"/>
        </w:rPr>
        <w:t>Aynı Tebliğin 4.2.26 numaralı maddesi başlığı ile beraber aşağıdaki şekilde değiştirilmiştir.</w:t>
      </w:r>
    </w:p>
    <w:p w:rsidR="00C41684" w:rsidRPr="00C41684" w:rsidRDefault="00C41684" w:rsidP="00C41684">
      <w:pPr>
        <w:spacing w:after="0" w:line="378" w:lineRule="atLeast"/>
        <w:jc w:val="both"/>
        <w:outlineLvl w:val="2"/>
        <w:rPr>
          <w:rFonts w:ascii="Arial" w:eastAsia="Times New Roman" w:hAnsi="Arial" w:cs="Arial"/>
          <w:b/>
          <w:bCs/>
          <w:color w:val="CC0000"/>
          <w:sz w:val="27"/>
          <w:szCs w:val="27"/>
          <w:lang w:eastAsia="tr-TR"/>
        </w:rPr>
      </w:pPr>
      <w:r w:rsidRPr="00C41684">
        <w:rPr>
          <w:rFonts w:ascii="Verdana" w:eastAsia="Times New Roman" w:hAnsi="Verdana" w:cs="Arial"/>
          <w:b/>
          <w:bCs/>
          <w:color w:val="000000"/>
          <w:sz w:val="18"/>
          <w:szCs w:val="18"/>
          <w:lang w:eastAsia="tr-TR"/>
        </w:rPr>
        <w:t xml:space="preserve">“4.2.26 - </w:t>
      </w:r>
      <w:proofErr w:type="spellStart"/>
      <w:r w:rsidRPr="00C41684">
        <w:rPr>
          <w:rFonts w:ascii="Verdana" w:eastAsia="Times New Roman" w:hAnsi="Verdana" w:cs="Arial"/>
          <w:b/>
          <w:bCs/>
          <w:color w:val="000000"/>
          <w:sz w:val="18"/>
          <w:szCs w:val="18"/>
          <w:lang w:eastAsia="tr-TR"/>
        </w:rPr>
        <w:t>Levosimendan</w:t>
      </w:r>
      <w:proofErr w:type="spellEnd"/>
      <w:r w:rsidRPr="00C41684">
        <w:rPr>
          <w:rFonts w:ascii="Verdana" w:eastAsia="Times New Roman" w:hAnsi="Verdana" w:cs="Arial"/>
          <w:b/>
          <w:bCs/>
          <w:color w:val="000000"/>
          <w:sz w:val="18"/>
          <w:szCs w:val="18"/>
          <w:lang w:eastAsia="tr-TR"/>
        </w:rPr>
        <w:t xml:space="preserve"> ve </w:t>
      </w:r>
      <w:proofErr w:type="spellStart"/>
      <w:r w:rsidRPr="00C41684">
        <w:rPr>
          <w:rFonts w:ascii="Verdana" w:eastAsia="Times New Roman" w:hAnsi="Verdana" w:cs="Arial"/>
          <w:b/>
          <w:bCs/>
          <w:color w:val="000000"/>
          <w:sz w:val="18"/>
          <w:szCs w:val="18"/>
          <w:lang w:eastAsia="tr-TR"/>
        </w:rPr>
        <w:t>milrinon</w:t>
      </w:r>
      <w:proofErr w:type="spellEnd"/>
      <w:r w:rsidRPr="00C41684">
        <w:rPr>
          <w:rFonts w:ascii="Verdana" w:eastAsia="Times New Roman" w:hAnsi="Verdana" w:cs="Arial"/>
          <w:b/>
          <w:bCs/>
          <w:color w:val="000000"/>
          <w:sz w:val="18"/>
          <w:szCs w:val="18"/>
          <w:lang w:eastAsia="tr-TR"/>
        </w:rPr>
        <w:t xml:space="preserve"> kullanım ilkeleri</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(1) </w:t>
      </w:r>
      <w:proofErr w:type="spellStart"/>
      <w:r w:rsidRPr="00C41684">
        <w:rPr>
          <w:rFonts w:ascii="Verdana" w:eastAsia="Times New Roman" w:hAnsi="Verdana" w:cs="Arial"/>
          <w:color w:val="000000"/>
          <w:sz w:val="18"/>
          <w:szCs w:val="18"/>
          <w:lang w:eastAsia="tr-TR"/>
        </w:rPr>
        <w:t>Levosimendan</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İnvaziv</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hemodinamik</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monitarizasyon</w:t>
      </w:r>
      <w:proofErr w:type="spellEnd"/>
      <w:r w:rsidRPr="00C41684">
        <w:rPr>
          <w:rFonts w:ascii="Verdana" w:eastAsia="Times New Roman" w:hAnsi="Verdana" w:cs="Arial"/>
          <w:color w:val="000000"/>
          <w:sz w:val="18"/>
          <w:szCs w:val="18"/>
          <w:lang w:eastAsia="tr-TR"/>
        </w:rPr>
        <w:t xml:space="preserve"> yapılabildiği yoğun bakım ünitelerinde yatan hastalar için veya akut kalp yetmezliği, </w:t>
      </w:r>
      <w:proofErr w:type="spellStart"/>
      <w:r w:rsidRPr="00C41684">
        <w:rPr>
          <w:rFonts w:ascii="Verdana" w:eastAsia="Times New Roman" w:hAnsi="Verdana" w:cs="Arial"/>
          <w:color w:val="000000"/>
          <w:sz w:val="18"/>
          <w:szCs w:val="18"/>
          <w:lang w:eastAsia="tr-TR"/>
        </w:rPr>
        <w:t>dekompanse</w:t>
      </w:r>
      <w:proofErr w:type="spellEnd"/>
      <w:r w:rsidRPr="00C41684">
        <w:rPr>
          <w:rFonts w:ascii="Verdana" w:eastAsia="Times New Roman" w:hAnsi="Verdana" w:cs="Arial"/>
          <w:color w:val="000000"/>
          <w:sz w:val="18"/>
          <w:szCs w:val="18"/>
          <w:lang w:eastAsia="tr-TR"/>
        </w:rPr>
        <w:t xml:space="preserve"> kalp yetmezliğinin akut dönemindeki yatan hastalar için;</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(2) </w:t>
      </w:r>
      <w:proofErr w:type="spellStart"/>
      <w:r w:rsidRPr="00C41684">
        <w:rPr>
          <w:rFonts w:ascii="Verdana" w:eastAsia="Times New Roman" w:hAnsi="Verdana" w:cs="Arial"/>
          <w:color w:val="000000"/>
          <w:sz w:val="18"/>
          <w:szCs w:val="18"/>
          <w:lang w:eastAsia="tr-TR"/>
        </w:rPr>
        <w:t>Milrinon</w:t>
      </w:r>
      <w:proofErr w:type="spellEnd"/>
      <w:r w:rsidRPr="00C41684">
        <w:rPr>
          <w:rFonts w:ascii="Verdana" w:eastAsia="Times New Roman" w:hAnsi="Verdana" w:cs="Arial"/>
          <w:color w:val="000000"/>
          <w:sz w:val="18"/>
          <w:szCs w:val="18"/>
          <w:lang w:eastAsia="tr-TR"/>
        </w:rPr>
        <w:t xml:space="preserve">; klasik bakım tedavisine yanıt vermeyen şiddetli </w:t>
      </w:r>
      <w:proofErr w:type="spellStart"/>
      <w:r w:rsidRPr="00C41684">
        <w:rPr>
          <w:rFonts w:ascii="Verdana" w:eastAsia="Times New Roman" w:hAnsi="Verdana" w:cs="Arial"/>
          <w:color w:val="000000"/>
          <w:sz w:val="18"/>
          <w:szCs w:val="18"/>
          <w:lang w:eastAsia="tr-TR"/>
        </w:rPr>
        <w:t>konjestif</w:t>
      </w:r>
      <w:proofErr w:type="spellEnd"/>
      <w:r w:rsidRPr="00C41684">
        <w:rPr>
          <w:rFonts w:ascii="Verdana" w:eastAsia="Times New Roman" w:hAnsi="Verdana" w:cs="Arial"/>
          <w:color w:val="000000"/>
          <w:sz w:val="18"/>
          <w:szCs w:val="18"/>
          <w:lang w:eastAsia="tr-TR"/>
        </w:rPr>
        <w:t xml:space="preserve"> kalp yetmezliğinin kısa süreli tedavisinde ve kalp cerrahisi sonrası düşük çıkış (</w:t>
      </w:r>
      <w:proofErr w:type="spellStart"/>
      <w:r w:rsidRPr="00C41684">
        <w:rPr>
          <w:rFonts w:ascii="Verdana" w:eastAsia="Times New Roman" w:hAnsi="Verdana" w:cs="Arial"/>
          <w:color w:val="000000"/>
          <w:sz w:val="18"/>
          <w:szCs w:val="18"/>
          <w:lang w:eastAsia="tr-TR"/>
        </w:rPr>
        <w:t>out</w:t>
      </w:r>
      <w:proofErr w:type="spellEnd"/>
      <w:r w:rsidRPr="00C41684">
        <w:rPr>
          <w:rFonts w:ascii="Verdana" w:eastAsia="Times New Roman" w:hAnsi="Verdana" w:cs="Arial"/>
          <w:color w:val="000000"/>
          <w:sz w:val="18"/>
          <w:szCs w:val="18"/>
          <w:lang w:eastAsia="tr-TR"/>
        </w:rPr>
        <w:t xml:space="preserve"> put) durumlarını da içeren akut kalp yetmezliği olan yatan hastalar için;</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(3) Kardiyoloji, kalp damar cerrahisi, anestezi ve </w:t>
      </w:r>
      <w:proofErr w:type="spellStart"/>
      <w:r w:rsidRPr="00C41684">
        <w:rPr>
          <w:rFonts w:ascii="Verdana" w:eastAsia="Times New Roman" w:hAnsi="Verdana" w:cs="Arial"/>
          <w:color w:val="000000"/>
          <w:sz w:val="18"/>
          <w:szCs w:val="18"/>
          <w:lang w:eastAsia="tr-TR"/>
        </w:rPr>
        <w:t>reanimasyon</w:t>
      </w:r>
      <w:proofErr w:type="spellEnd"/>
      <w:r w:rsidRPr="00C41684">
        <w:rPr>
          <w:rFonts w:ascii="Verdana" w:eastAsia="Times New Roman" w:hAnsi="Verdana" w:cs="Arial"/>
          <w:color w:val="000000"/>
          <w:sz w:val="18"/>
          <w:szCs w:val="18"/>
          <w:lang w:eastAsia="tr-TR"/>
        </w:rPr>
        <w:t>, iç hastalıkları ile acil uzman hekimlerinden biri tarafından düzenlenen ve bu durumlarını belirtir uzman hekim raporuna dayanılarak bu hekimlerce tabela/reçeteye yazılabilirler.”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inherit" w:eastAsia="Times New Roman" w:hAnsi="inherit" w:cs="Arial"/>
          <w:b/>
          <w:bCs/>
          <w:color w:val="000000"/>
          <w:sz w:val="18"/>
          <w:szCs w:val="18"/>
          <w:lang w:eastAsia="tr-TR"/>
        </w:rPr>
        <w:lastRenderedPageBreak/>
        <w:t>MADDE 34 – </w:t>
      </w:r>
      <w:r w:rsidRPr="00C41684">
        <w:rPr>
          <w:rFonts w:ascii="Verdana" w:eastAsia="Times New Roman" w:hAnsi="Verdana" w:cs="Arial"/>
          <w:color w:val="000000"/>
          <w:sz w:val="18"/>
          <w:szCs w:val="18"/>
          <w:lang w:eastAsia="tr-TR"/>
        </w:rPr>
        <w:t>Aynı Tebliğin 4.2.27.A numaralı alt maddesinin üçüncü ve dördüncü fıkraları aşağıdaki şekilde değiştirilmiştir.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“(3) Faktör </w:t>
      </w:r>
      <w:proofErr w:type="spellStart"/>
      <w:r w:rsidRPr="00C41684">
        <w:rPr>
          <w:rFonts w:ascii="Verdana" w:eastAsia="Times New Roman" w:hAnsi="Verdana" w:cs="Arial"/>
          <w:color w:val="000000"/>
          <w:sz w:val="18"/>
          <w:szCs w:val="18"/>
          <w:lang w:eastAsia="tr-TR"/>
        </w:rPr>
        <w:t>VIIa</w:t>
      </w:r>
      <w:proofErr w:type="spellEnd"/>
      <w:r w:rsidRPr="00C41684">
        <w:rPr>
          <w:rFonts w:ascii="Verdana" w:eastAsia="Times New Roman" w:hAnsi="Verdana" w:cs="Arial"/>
          <w:color w:val="000000"/>
          <w:sz w:val="18"/>
          <w:szCs w:val="18"/>
          <w:lang w:eastAsia="tr-TR"/>
        </w:rPr>
        <w:t>, hastanın tanısını, faktör düzeyini ve varsa inhibitör düzeyini (</w:t>
      </w:r>
      <w:proofErr w:type="spellStart"/>
      <w:r w:rsidRPr="00C41684">
        <w:rPr>
          <w:rFonts w:ascii="Verdana" w:eastAsia="Times New Roman" w:hAnsi="Verdana" w:cs="Arial"/>
          <w:color w:val="000000"/>
          <w:sz w:val="18"/>
          <w:szCs w:val="18"/>
          <w:lang w:eastAsia="tr-TR"/>
        </w:rPr>
        <w:t>glanzmann</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trombastenisinde</w:t>
      </w:r>
      <w:proofErr w:type="spellEnd"/>
      <w:r w:rsidRPr="00C41684">
        <w:rPr>
          <w:rFonts w:ascii="Verdana" w:eastAsia="Times New Roman" w:hAnsi="Verdana" w:cs="Arial"/>
          <w:color w:val="000000"/>
          <w:sz w:val="18"/>
          <w:szCs w:val="18"/>
          <w:lang w:eastAsia="tr-TR"/>
        </w:rPr>
        <w:t xml:space="preserve"> bu iki düzey de aranmaz) gösterir hematoloji uzman hekiminin yer aldığı sağlık kurulu raporuna dayanılarak; </w:t>
      </w:r>
      <w:proofErr w:type="gramStart"/>
      <w:r w:rsidRPr="00C41684">
        <w:rPr>
          <w:rFonts w:ascii="Verdana" w:eastAsia="Times New Roman" w:hAnsi="Verdana" w:cs="Arial"/>
          <w:color w:val="000000"/>
          <w:sz w:val="18"/>
          <w:szCs w:val="18"/>
          <w:lang w:eastAsia="tr-TR"/>
        </w:rPr>
        <w:t>prospektüs</w:t>
      </w:r>
      <w:proofErr w:type="gramEnd"/>
      <w:r w:rsidRPr="00C41684">
        <w:rPr>
          <w:rFonts w:ascii="Verdana" w:eastAsia="Times New Roman" w:hAnsi="Verdana" w:cs="Arial"/>
          <w:color w:val="000000"/>
          <w:sz w:val="18"/>
          <w:szCs w:val="18"/>
          <w:lang w:eastAsia="tr-TR"/>
        </w:rPr>
        <w:t xml:space="preserve"> onaylı </w:t>
      </w:r>
      <w:proofErr w:type="spellStart"/>
      <w:r w:rsidRPr="00C41684">
        <w:rPr>
          <w:rFonts w:ascii="Verdana" w:eastAsia="Times New Roman" w:hAnsi="Verdana" w:cs="Arial"/>
          <w:color w:val="000000"/>
          <w:sz w:val="18"/>
          <w:szCs w:val="18"/>
          <w:lang w:eastAsia="tr-TR"/>
        </w:rPr>
        <w:t>endikasyonlarında</w:t>
      </w:r>
      <w:proofErr w:type="spellEnd"/>
      <w:r w:rsidRPr="00C41684">
        <w:rPr>
          <w:rFonts w:ascii="Verdana" w:eastAsia="Times New Roman" w:hAnsi="Verdana" w:cs="Arial"/>
          <w:color w:val="000000"/>
          <w:sz w:val="18"/>
          <w:szCs w:val="18"/>
          <w:lang w:eastAsia="tr-TR"/>
        </w:rPr>
        <w:t xml:space="preserve"> hafif-orta şiddetteki kanamalarda 3 doza kadar, merkezi sinir sistemi kanamalarında veya hayatı tehdit eden (</w:t>
      </w:r>
      <w:proofErr w:type="spellStart"/>
      <w:r w:rsidRPr="00C41684">
        <w:rPr>
          <w:rFonts w:ascii="Verdana" w:eastAsia="Times New Roman" w:hAnsi="Verdana" w:cs="Arial"/>
          <w:color w:val="000000"/>
          <w:sz w:val="18"/>
          <w:szCs w:val="18"/>
          <w:lang w:eastAsia="tr-TR"/>
        </w:rPr>
        <w:t>hemodinamiği</w:t>
      </w:r>
      <w:proofErr w:type="spellEnd"/>
      <w:r w:rsidRPr="00C41684">
        <w:rPr>
          <w:rFonts w:ascii="Verdana" w:eastAsia="Times New Roman" w:hAnsi="Verdana" w:cs="Arial"/>
          <w:color w:val="000000"/>
          <w:sz w:val="18"/>
          <w:szCs w:val="18"/>
          <w:lang w:eastAsia="tr-TR"/>
        </w:rPr>
        <w:t xml:space="preserve"> bozan) şiddetli kanamalarda veya cerrahi operasyonlarda 12 doza kadar uzman hekim tarafından kullanılır. Kullanılan ünitenin kaç dozluk olduğu hekim tarafından reçete/tabela üzerinde belirtilir.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(4) Kombine </w:t>
      </w:r>
      <w:proofErr w:type="spellStart"/>
      <w:r w:rsidRPr="00C41684">
        <w:rPr>
          <w:rFonts w:ascii="Verdana" w:eastAsia="Times New Roman" w:hAnsi="Verdana" w:cs="Arial"/>
          <w:color w:val="000000"/>
          <w:sz w:val="18"/>
          <w:szCs w:val="18"/>
          <w:lang w:eastAsia="tr-TR"/>
        </w:rPr>
        <w:t>koagülasyon</w:t>
      </w:r>
      <w:proofErr w:type="spellEnd"/>
      <w:r w:rsidRPr="00C41684">
        <w:rPr>
          <w:rFonts w:ascii="Verdana" w:eastAsia="Times New Roman" w:hAnsi="Verdana" w:cs="Arial"/>
          <w:color w:val="000000"/>
          <w:sz w:val="18"/>
          <w:szCs w:val="18"/>
          <w:lang w:eastAsia="tr-TR"/>
        </w:rPr>
        <w:t xml:space="preserve"> faktörü/</w:t>
      </w:r>
      <w:proofErr w:type="spellStart"/>
      <w:r w:rsidRPr="00C41684">
        <w:rPr>
          <w:rFonts w:ascii="Verdana" w:eastAsia="Times New Roman" w:hAnsi="Verdana" w:cs="Arial"/>
          <w:color w:val="000000"/>
          <w:sz w:val="18"/>
          <w:szCs w:val="18"/>
          <w:lang w:eastAsia="tr-TR"/>
        </w:rPr>
        <w:t>protrombin</w:t>
      </w:r>
      <w:proofErr w:type="spellEnd"/>
      <w:r w:rsidRPr="00C41684">
        <w:rPr>
          <w:rFonts w:ascii="Verdana" w:eastAsia="Times New Roman" w:hAnsi="Verdana" w:cs="Arial"/>
          <w:color w:val="000000"/>
          <w:sz w:val="18"/>
          <w:szCs w:val="18"/>
          <w:lang w:eastAsia="tr-TR"/>
        </w:rPr>
        <w:t> </w:t>
      </w:r>
      <w:proofErr w:type="gramStart"/>
      <w:r w:rsidRPr="00C41684">
        <w:rPr>
          <w:rFonts w:ascii="Verdana" w:eastAsia="Times New Roman" w:hAnsi="Verdana" w:cs="Arial"/>
          <w:color w:val="000000"/>
          <w:sz w:val="18"/>
          <w:szCs w:val="18"/>
          <w:lang w:eastAsia="tr-TR"/>
        </w:rPr>
        <w:t>kompleksi</w:t>
      </w:r>
      <w:proofErr w:type="gramEnd"/>
      <w:r w:rsidRPr="00C41684">
        <w:rPr>
          <w:rFonts w:ascii="Verdana" w:eastAsia="Times New Roman" w:hAnsi="Verdana" w:cs="Arial"/>
          <w:color w:val="000000"/>
          <w:sz w:val="18"/>
          <w:szCs w:val="18"/>
          <w:lang w:eastAsia="tr-TR"/>
        </w:rPr>
        <w:t xml:space="preserve"> konsantreleri; kazanılmış </w:t>
      </w:r>
      <w:proofErr w:type="spellStart"/>
      <w:r w:rsidRPr="00C41684">
        <w:rPr>
          <w:rFonts w:ascii="Verdana" w:eastAsia="Times New Roman" w:hAnsi="Verdana" w:cs="Arial"/>
          <w:color w:val="000000"/>
          <w:sz w:val="18"/>
          <w:szCs w:val="18"/>
          <w:lang w:eastAsia="tr-TR"/>
        </w:rPr>
        <w:t>koagülasyon</w:t>
      </w:r>
      <w:proofErr w:type="spellEnd"/>
      <w:r w:rsidRPr="00C41684">
        <w:rPr>
          <w:rFonts w:ascii="Verdana" w:eastAsia="Times New Roman" w:hAnsi="Verdana" w:cs="Arial"/>
          <w:color w:val="000000"/>
          <w:sz w:val="18"/>
          <w:szCs w:val="18"/>
          <w:lang w:eastAsia="tr-TR"/>
        </w:rPr>
        <w:t xml:space="preserve"> bozuklukları ve kazanılmış hemofili hastalarında; hafif-orta şiddetteki kanamalarda, merkezi sinir sistemi kanamalarında, hayatı tehdit eden (</w:t>
      </w:r>
      <w:proofErr w:type="spellStart"/>
      <w:r w:rsidRPr="00C41684">
        <w:rPr>
          <w:rFonts w:ascii="Verdana" w:eastAsia="Times New Roman" w:hAnsi="Verdana" w:cs="Arial"/>
          <w:color w:val="000000"/>
          <w:sz w:val="18"/>
          <w:szCs w:val="18"/>
          <w:lang w:eastAsia="tr-TR"/>
        </w:rPr>
        <w:t>hemodinamiği</w:t>
      </w:r>
      <w:proofErr w:type="spellEnd"/>
      <w:r w:rsidRPr="00C41684">
        <w:rPr>
          <w:rFonts w:ascii="Verdana" w:eastAsia="Times New Roman" w:hAnsi="Verdana" w:cs="Arial"/>
          <w:color w:val="000000"/>
          <w:sz w:val="18"/>
          <w:szCs w:val="18"/>
          <w:lang w:eastAsia="tr-TR"/>
        </w:rPr>
        <w:t xml:space="preserve"> bozan) şiddetli kanamalarda veya cerrahi operasyonlarda, bu durumun ve hastanın tanısı ile faktör düzeyini de (</w:t>
      </w:r>
      <w:proofErr w:type="spellStart"/>
      <w:r w:rsidRPr="00C41684">
        <w:rPr>
          <w:rFonts w:ascii="Verdana" w:eastAsia="Times New Roman" w:hAnsi="Verdana" w:cs="Arial"/>
          <w:color w:val="000000"/>
          <w:sz w:val="18"/>
          <w:szCs w:val="18"/>
          <w:lang w:eastAsia="tr-TR"/>
        </w:rPr>
        <w:t>glanzmann</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trombastenisi</w:t>
      </w:r>
      <w:proofErr w:type="spellEnd"/>
      <w:r w:rsidRPr="00C41684">
        <w:rPr>
          <w:rFonts w:ascii="Verdana" w:eastAsia="Times New Roman" w:hAnsi="Verdana" w:cs="Arial"/>
          <w:color w:val="000000"/>
          <w:sz w:val="18"/>
          <w:szCs w:val="18"/>
          <w:lang w:eastAsia="tr-TR"/>
        </w:rPr>
        <w:t xml:space="preserve"> ve inhibitör gelişmiş hastalarda bu düzey aranmaz) gösterir hematoloji uzman hekiminin yer aldığı sağlık kurulu raporuna dayanılarak tüm uzman hekimler tarafından bir dozda kullanılır. Kullanılan ünitenin kaç dozluk olduğu hekim tarafından reçete/tabela üzerinde belirtilir.”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inherit" w:eastAsia="Times New Roman" w:hAnsi="inherit" w:cs="Arial"/>
          <w:b/>
          <w:bCs/>
          <w:color w:val="000000"/>
          <w:sz w:val="18"/>
          <w:szCs w:val="18"/>
          <w:lang w:eastAsia="tr-TR"/>
        </w:rPr>
        <w:t>MADDE 35 – </w:t>
      </w:r>
      <w:r w:rsidRPr="00C41684">
        <w:rPr>
          <w:rFonts w:ascii="Verdana" w:eastAsia="Times New Roman" w:hAnsi="Verdana" w:cs="Arial"/>
          <w:color w:val="000000"/>
          <w:sz w:val="18"/>
          <w:szCs w:val="18"/>
          <w:lang w:eastAsia="tr-TR"/>
        </w:rPr>
        <w:t>Aynı Tebliğin 4.2.30 numaralı maddesine aşağıdaki fıkra eklenmiştir.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“(7) </w:t>
      </w:r>
      <w:proofErr w:type="spellStart"/>
      <w:r w:rsidRPr="00C41684">
        <w:rPr>
          <w:rFonts w:ascii="Verdana" w:eastAsia="Times New Roman" w:hAnsi="Verdana" w:cs="Arial"/>
          <w:color w:val="000000"/>
          <w:sz w:val="18"/>
          <w:szCs w:val="18"/>
          <w:lang w:eastAsia="tr-TR"/>
        </w:rPr>
        <w:t>Sildenafil</w:t>
      </w:r>
      <w:proofErr w:type="spellEnd"/>
      <w:r w:rsidRPr="00C41684">
        <w:rPr>
          <w:rFonts w:ascii="Verdana" w:eastAsia="Times New Roman" w:hAnsi="Verdana" w:cs="Arial"/>
          <w:color w:val="000000"/>
          <w:sz w:val="18"/>
          <w:szCs w:val="18"/>
          <w:lang w:eastAsia="tr-TR"/>
        </w:rPr>
        <w:t xml:space="preserve"> ve </w:t>
      </w:r>
      <w:proofErr w:type="spellStart"/>
      <w:r w:rsidRPr="00C41684">
        <w:rPr>
          <w:rFonts w:ascii="Verdana" w:eastAsia="Times New Roman" w:hAnsi="Verdana" w:cs="Arial"/>
          <w:color w:val="000000"/>
          <w:sz w:val="18"/>
          <w:szCs w:val="18"/>
          <w:lang w:eastAsia="tr-TR"/>
        </w:rPr>
        <w:t>tadalafil</w:t>
      </w:r>
      <w:proofErr w:type="spellEnd"/>
      <w:r w:rsidRPr="00C41684">
        <w:rPr>
          <w:rFonts w:ascii="Verdana" w:eastAsia="Times New Roman" w:hAnsi="Verdana" w:cs="Arial"/>
          <w:color w:val="000000"/>
          <w:sz w:val="18"/>
          <w:szCs w:val="18"/>
          <w:lang w:eastAsia="tr-TR"/>
        </w:rPr>
        <w:t xml:space="preserve"> kombine kullanılamaz.”</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inherit" w:eastAsia="Times New Roman" w:hAnsi="inherit" w:cs="Arial"/>
          <w:b/>
          <w:bCs/>
          <w:color w:val="000000"/>
          <w:sz w:val="18"/>
          <w:szCs w:val="18"/>
          <w:lang w:eastAsia="tr-TR"/>
        </w:rPr>
        <w:t>MADDE 36 – </w:t>
      </w:r>
      <w:r w:rsidRPr="00C41684">
        <w:rPr>
          <w:rFonts w:ascii="Verdana" w:eastAsia="Times New Roman" w:hAnsi="Verdana" w:cs="Arial"/>
          <w:color w:val="000000"/>
          <w:sz w:val="18"/>
          <w:szCs w:val="18"/>
          <w:lang w:eastAsia="tr-TR"/>
        </w:rPr>
        <w:t>Aynı Tebliğin 4.2.32 numaralı maddesinin dördüncü fıkrası yürürlükten kaldırılmıştır.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inherit" w:eastAsia="Times New Roman" w:hAnsi="inherit" w:cs="Arial"/>
          <w:b/>
          <w:bCs/>
          <w:color w:val="000000"/>
          <w:sz w:val="18"/>
          <w:szCs w:val="18"/>
          <w:lang w:eastAsia="tr-TR"/>
        </w:rPr>
        <w:t>MADDE 37 – </w:t>
      </w:r>
      <w:r w:rsidRPr="00C41684">
        <w:rPr>
          <w:rFonts w:ascii="Verdana" w:eastAsia="Times New Roman" w:hAnsi="Verdana" w:cs="Arial"/>
          <w:color w:val="000000"/>
          <w:sz w:val="18"/>
          <w:szCs w:val="18"/>
          <w:lang w:eastAsia="tr-TR"/>
        </w:rPr>
        <w:t>Aynı Tebliğin 4.2.33 numaralı maddesine aşağıdaki alt madde eklenmiştir.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w:t>
      </w:r>
      <w:r w:rsidRPr="00C41684">
        <w:rPr>
          <w:rFonts w:ascii="inherit" w:eastAsia="Times New Roman" w:hAnsi="inherit" w:cs="Arial"/>
          <w:b/>
          <w:bCs/>
          <w:color w:val="000000"/>
          <w:sz w:val="18"/>
          <w:szCs w:val="18"/>
          <w:lang w:eastAsia="tr-TR"/>
        </w:rPr>
        <w:t xml:space="preserve">4.2.33.C. Patolojik </w:t>
      </w:r>
      <w:proofErr w:type="spellStart"/>
      <w:r w:rsidRPr="00C41684">
        <w:rPr>
          <w:rFonts w:ascii="inherit" w:eastAsia="Times New Roman" w:hAnsi="inherit" w:cs="Arial"/>
          <w:b/>
          <w:bCs/>
          <w:color w:val="000000"/>
          <w:sz w:val="18"/>
          <w:szCs w:val="18"/>
          <w:lang w:eastAsia="tr-TR"/>
        </w:rPr>
        <w:t>miyopiye</w:t>
      </w:r>
      <w:proofErr w:type="spellEnd"/>
      <w:r w:rsidRPr="00C41684">
        <w:rPr>
          <w:rFonts w:ascii="inherit" w:eastAsia="Times New Roman" w:hAnsi="inherit" w:cs="Arial"/>
          <w:b/>
          <w:bCs/>
          <w:color w:val="000000"/>
          <w:sz w:val="18"/>
          <w:szCs w:val="18"/>
          <w:lang w:eastAsia="tr-TR"/>
        </w:rPr>
        <w:t xml:space="preserve"> (PM) bağlı </w:t>
      </w:r>
      <w:proofErr w:type="spellStart"/>
      <w:r w:rsidRPr="00C41684">
        <w:rPr>
          <w:rFonts w:ascii="inherit" w:eastAsia="Times New Roman" w:hAnsi="inherit" w:cs="Arial"/>
          <w:b/>
          <w:bCs/>
          <w:color w:val="000000"/>
          <w:sz w:val="18"/>
          <w:szCs w:val="18"/>
          <w:lang w:eastAsia="tr-TR"/>
        </w:rPr>
        <w:t>koroidal</w:t>
      </w:r>
      <w:proofErr w:type="spellEnd"/>
      <w:r w:rsidRPr="00C41684">
        <w:rPr>
          <w:rFonts w:ascii="inherit" w:eastAsia="Times New Roman" w:hAnsi="inherit" w:cs="Arial"/>
          <w:b/>
          <w:bCs/>
          <w:color w:val="000000"/>
          <w:sz w:val="18"/>
          <w:szCs w:val="18"/>
          <w:lang w:eastAsia="tr-TR"/>
        </w:rPr>
        <w:t xml:space="preserve"> </w:t>
      </w:r>
      <w:proofErr w:type="spellStart"/>
      <w:r w:rsidRPr="00C41684">
        <w:rPr>
          <w:rFonts w:ascii="inherit" w:eastAsia="Times New Roman" w:hAnsi="inherit" w:cs="Arial"/>
          <w:b/>
          <w:bCs/>
          <w:color w:val="000000"/>
          <w:sz w:val="18"/>
          <w:szCs w:val="18"/>
          <w:lang w:eastAsia="tr-TR"/>
        </w:rPr>
        <w:t>neovaskülarizasyondan</w:t>
      </w:r>
      <w:proofErr w:type="spellEnd"/>
      <w:r w:rsidRPr="00C41684">
        <w:rPr>
          <w:rFonts w:ascii="inherit" w:eastAsia="Times New Roman" w:hAnsi="inherit" w:cs="Arial"/>
          <w:b/>
          <w:bCs/>
          <w:color w:val="000000"/>
          <w:sz w:val="18"/>
          <w:szCs w:val="18"/>
          <w:lang w:eastAsia="tr-TR"/>
        </w:rPr>
        <w:t xml:space="preserve"> (KNV) kaynaklanan görme bozukluğunun tedavisinde ilaç kullanım ilkeleri</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(1) </w:t>
      </w:r>
      <w:proofErr w:type="spellStart"/>
      <w:r w:rsidRPr="00C41684">
        <w:rPr>
          <w:rFonts w:ascii="Verdana" w:eastAsia="Times New Roman" w:hAnsi="Verdana" w:cs="Arial"/>
          <w:color w:val="000000"/>
          <w:sz w:val="18"/>
          <w:szCs w:val="18"/>
          <w:lang w:eastAsia="tr-TR"/>
        </w:rPr>
        <w:t>Ranibizumab</w:t>
      </w:r>
      <w:proofErr w:type="spellEnd"/>
      <w:r w:rsidRPr="00C41684">
        <w:rPr>
          <w:rFonts w:ascii="Verdana" w:eastAsia="Times New Roman" w:hAnsi="Verdana" w:cs="Arial"/>
          <w:color w:val="000000"/>
          <w:sz w:val="18"/>
          <w:szCs w:val="18"/>
          <w:lang w:eastAsia="tr-TR"/>
        </w:rPr>
        <w:t xml:space="preserve"> etken maddesini içeren ilaçlar; üçüncü basamak sağlık kurumlarında en az üç göz hastalıkları uzmanının yer aldığı bir ay süreli sağlık kurulu raporu ile hasta </w:t>
      </w:r>
      <w:proofErr w:type="spellStart"/>
      <w:r w:rsidRPr="00C41684">
        <w:rPr>
          <w:rFonts w:ascii="Verdana" w:eastAsia="Times New Roman" w:hAnsi="Verdana" w:cs="Arial"/>
          <w:color w:val="000000"/>
          <w:sz w:val="18"/>
          <w:szCs w:val="18"/>
          <w:lang w:eastAsia="tr-TR"/>
        </w:rPr>
        <w:t>anamnezi</w:t>
      </w:r>
      <w:proofErr w:type="spellEnd"/>
      <w:r w:rsidRPr="00C41684">
        <w:rPr>
          <w:rFonts w:ascii="Verdana" w:eastAsia="Times New Roman" w:hAnsi="Verdana" w:cs="Arial"/>
          <w:color w:val="000000"/>
          <w:sz w:val="18"/>
          <w:szCs w:val="18"/>
          <w:lang w:eastAsia="tr-TR"/>
        </w:rPr>
        <w:t>, FFA ve lezyona ait renkli resim varlığı raporda belirtilerek, göz hastalıkları uzmanlarınca reçetelenir.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(2)Hastalar izlenerek göz dibi bulguları, görme keskinliği, optik </w:t>
      </w:r>
      <w:proofErr w:type="spellStart"/>
      <w:r w:rsidRPr="00C41684">
        <w:rPr>
          <w:rFonts w:ascii="Verdana" w:eastAsia="Times New Roman" w:hAnsi="Verdana" w:cs="Arial"/>
          <w:color w:val="000000"/>
          <w:sz w:val="18"/>
          <w:szCs w:val="18"/>
          <w:lang w:eastAsia="tr-TR"/>
        </w:rPr>
        <w:t>koherens</w:t>
      </w:r>
      <w:proofErr w:type="spellEnd"/>
      <w:r w:rsidRPr="00C41684">
        <w:rPr>
          <w:rFonts w:ascii="Verdana" w:eastAsia="Times New Roman" w:hAnsi="Verdana" w:cs="Arial"/>
          <w:color w:val="000000"/>
          <w:sz w:val="18"/>
          <w:szCs w:val="18"/>
          <w:lang w:eastAsia="tr-TR"/>
        </w:rPr>
        <w:t> </w:t>
      </w:r>
      <w:proofErr w:type="gramStart"/>
      <w:r w:rsidRPr="00C41684">
        <w:rPr>
          <w:rFonts w:ascii="Verdana" w:eastAsia="Times New Roman" w:hAnsi="Verdana" w:cs="Arial"/>
          <w:color w:val="000000"/>
          <w:sz w:val="18"/>
          <w:szCs w:val="18"/>
          <w:lang w:eastAsia="tr-TR"/>
        </w:rPr>
        <w:t>tomografileri</w:t>
      </w:r>
      <w:proofErr w:type="gramEnd"/>
      <w:r w:rsidRPr="00C41684">
        <w:rPr>
          <w:rFonts w:ascii="Verdana" w:eastAsia="Times New Roman" w:hAnsi="Verdana" w:cs="Arial"/>
          <w:color w:val="000000"/>
          <w:sz w:val="18"/>
          <w:szCs w:val="18"/>
          <w:lang w:eastAsia="tr-TR"/>
        </w:rPr>
        <w:t> (OKT) ve FFA ile değerlendirilir ve tekrar tedavi gerekirse bu bulgular ile tedaviye devam kararı her uygulama için düzenlenecek yeni sağlık kurulu raporunda belirtilir.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(3) Bu grup ilaçlar yalnızca ayakta tedavi kapsamında ödenecektir.”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inherit" w:eastAsia="Times New Roman" w:hAnsi="inherit" w:cs="Arial"/>
          <w:b/>
          <w:bCs/>
          <w:color w:val="000000"/>
          <w:sz w:val="18"/>
          <w:szCs w:val="18"/>
          <w:lang w:eastAsia="tr-TR"/>
        </w:rPr>
        <w:t>MADDE 38 – </w:t>
      </w:r>
      <w:r w:rsidRPr="00C41684">
        <w:rPr>
          <w:rFonts w:ascii="Verdana" w:eastAsia="Times New Roman" w:hAnsi="Verdana" w:cs="Arial"/>
          <w:color w:val="000000"/>
          <w:sz w:val="18"/>
          <w:szCs w:val="18"/>
          <w:lang w:eastAsia="tr-TR"/>
        </w:rPr>
        <w:t>Aynı Tebliğin 4.2.35.A numaralı alt maddesinin ikinci fıkrasında yer alan “ortopedi” ibaresinden sonra gelmek üzere “ve beyin cerrahisi” ibaresi eklenmiştir.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inherit" w:eastAsia="Times New Roman" w:hAnsi="inherit" w:cs="Arial"/>
          <w:b/>
          <w:bCs/>
          <w:color w:val="000000"/>
          <w:sz w:val="18"/>
          <w:szCs w:val="18"/>
          <w:lang w:eastAsia="tr-TR"/>
        </w:rPr>
        <w:t>MADDE 39 -</w:t>
      </w:r>
      <w:r w:rsidRPr="00C41684">
        <w:rPr>
          <w:rFonts w:ascii="Verdana" w:eastAsia="Times New Roman" w:hAnsi="Verdana" w:cs="Arial"/>
          <w:color w:val="000000"/>
          <w:sz w:val="18"/>
          <w:szCs w:val="18"/>
          <w:lang w:eastAsia="tr-TR"/>
        </w:rPr>
        <w:t>Aynı Tebliğin 4.2.42.A numaralı alt maddesinin birinci fıkrasında yer alan “Evli olmakla birlikte eşlerden herhangi birinin evlat edinilmiş çocukları hariç soy bağı kurulmuş sağ çocuğunun olmaması koşuluyla;” ibaresi “Evli olmakla birlikte evlat edinilmiş çocukları hariç çocuk sahibi olmayan” olarak değiştirilmiştir.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inherit" w:eastAsia="Times New Roman" w:hAnsi="inherit" w:cs="Arial"/>
          <w:b/>
          <w:bCs/>
          <w:color w:val="000000"/>
          <w:sz w:val="18"/>
          <w:szCs w:val="18"/>
          <w:lang w:eastAsia="tr-TR"/>
        </w:rPr>
        <w:t>MADDE 40 – </w:t>
      </w:r>
      <w:r w:rsidRPr="00C41684">
        <w:rPr>
          <w:rFonts w:ascii="Verdana" w:eastAsia="Times New Roman" w:hAnsi="Verdana" w:cs="Arial"/>
          <w:color w:val="000000"/>
          <w:sz w:val="18"/>
          <w:szCs w:val="18"/>
          <w:lang w:eastAsia="tr-TR"/>
        </w:rPr>
        <w:t>Aynı Tebliğin 4.2.42.B numaralı alt maddesinin birinci fıkrasının (a) bendinin birinci maddesine ikinci cümle olarak “</w:t>
      </w:r>
      <w:proofErr w:type="spellStart"/>
      <w:r w:rsidRPr="00C41684">
        <w:rPr>
          <w:rFonts w:ascii="Verdana" w:eastAsia="Times New Roman" w:hAnsi="Verdana" w:cs="Arial"/>
          <w:color w:val="000000"/>
          <w:sz w:val="18"/>
          <w:szCs w:val="18"/>
          <w:lang w:eastAsia="tr-TR"/>
        </w:rPr>
        <w:t>SUT’un</w:t>
      </w:r>
      <w:proofErr w:type="spellEnd"/>
      <w:r w:rsidRPr="00C41684">
        <w:rPr>
          <w:rFonts w:ascii="Verdana" w:eastAsia="Times New Roman" w:hAnsi="Verdana" w:cs="Arial"/>
          <w:color w:val="000000"/>
          <w:sz w:val="18"/>
          <w:szCs w:val="18"/>
          <w:lang w:eastAsia="tr-TR"/>
        </w:rPr>
        <w:t xml:space="preserve"> “2.4.4.İ-1-2-IVF sağlık kurulu raporu” maddesinde IUI işlemi aranmayacak hastalar belirtilmiştir.” ibaresi eklenmiştir.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inherit" w:eastAsia="Times New Roman" w:hAnsi="inherit" w:cs="Arial"/>
          <w:b/>
          <w:bCs/>
          <w:color w:val="000000"/>
          <w:sz w:val="18"/>
          <w:szCs w:val="18"/>
          <w:lang w:eastAsia="tr-TR"/>
        </w:rPr>
        <w:t>MADDE 41 -</w:t>
      </w:r>
      <w:r w:rsidRPr="00C41684">
        <w:rPr>
          <w:rFonts w:ascii="Verdana" w:eastAsia="Times New Roman" w:hAnsi="Verdana" w:cs="Arial"/>
          <w:color w:val="000000"/>
          <w:sz w:val="18"/>
          <w:szCs w:val="18"/>
          <w:lang w:eastAsia="tr-TR"/>
        </w:rPr>
        <w:t> Aynı Tebliğin 4.4.1 numaralı maddesinde aşağıdaki değişiklikler yapılmıştır.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a) Dokuzuncu fıkrası yürürlükten kaldırılmıştır.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b) </w:t>
      </w:r>
      <w:proofErr w:type="spellStart"/>
      <w:r w:rsidRPr="00C41684">
        <w:rPr>
          <w:rFonts w:ascii="Verdana" w:eastAsia="Times New Roman" w:hAnsi="Verdana" w:cs="Arial"/>
          <w:color w:val="000000"/>
          <w:sz w:val="18"/>
          <w:szCs w:val="18"/>
          <w:lang w:eastAsia="tr-TR"/>
        </w:rPr>
        <w:t>Ondördüncü</w:t>
      </w:r>
      <w:proofErr w:type="spellEnd"/>
      <w:r w:rsidRPr="00C41684">
        <w:rPr>
          <w:rFonts w:ascii="Verdana" w:eastAsia="Times New Roman" w:hAnsi="Verdana" w:cs="Arial"/>
          <w:color w:val="000000"/>
          <w:sz w:val="18"/>
          <w:szCs w:val="18"/>
          <w:lang w:eastAsia="tr-TR"/>
        </w:rPr>
        <w:t xml:space="preserve"> fıkrası yürürlükten kaldırılmıştır.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inherit" w:eastAsia="Times New Roman" w:hAnsi="inherit" w:cs="Arial"/>
          <w:b/>
          <w:bCs/>
          <w:color w:val="000000"/>
          <w:sz w:val="18"/>
          <w:szCs w:val="18"/>
          <w:lang w:eastAsia="tr-TR"/>
        </w:rPr>
        <w:t>MADDE 42 – </w:t>
      </w:r>
      <w:r w:rsidRPr="00C41684">
        <w:rPr>
          <w:rFonts w:ascii="Verdana" w:eastAsia="Times New Roman" w:hAnsi="Verdana" w:cs="Arial"/>
          <w:color w:val="000000"/>
          <w:sz w:val="18"/>
          <w:szCs w:val="18"/>
          <w:lang w:eastAsia="tr-TR"/>
        </w:rPr>
        <w:t>Aynı Tebliğin 4.4.2 numaralı maddesi aşağıdaki şekilde değiştirilmiştir.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inherit" w:eastAsia="Times New Roman" w:hAnsi="inherit" w:cs="Arial"/>
          <w:b/>
          <w:bCs/>
          <w:color w:val="000000"/>
          <w:sz w:val="18"/>
          <w:szCs w:val="18"/>
          <w:lang w:eastAsia="tr-TR"/>
        </w:rPr>
        <w:t>“4.4.2 - Eşdeğer ilaç uygulaması</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lastRenderedPageBreak/>
        <w:t xml:space="preserve">“(1) Eşdeğer ilaç uygulaması; sınırlandırılmış bir </w:t>
      </w:r>
      <w:proofErr w:type="spellStart"/>
      <w:r w:rsidRPr="00C41684">
        <w:rPr>
          <w:rFonts w:ascii="Verdana" w:eastAsia="Times New Roman" w:hAnsi="Verdana" w:cs="Arial"/>
          <w:color w:val="000000"/>
          <w:sz w:val="18"/>
          <w:szCs w:val="18"/>
          <w:lang w:eastAsia="tr-TR"/>
        </w:rPr>
        <w:t>terapötik</w:t>
      </w:r>
      <w:proofErr w:type="spellEnd"/>
      <w:r w:rsidRPr="00C41684">
        <w:rPr>
          <w:rFonts w:ascii="Verdana" w:eastAsia="Times New Roman" w:hAnsi="Verdana" w:cs="Arial"/>
          <w:color w:val="000000"/>
          <w:sz w:val="18"/>
          <w:szCs w:val="18"/>
          <w:lang w:eastAsia="tr-TR"/>
        </w:rPr>
        <w:t xml:space="preserve"> eşdeğerlik olarak, aynı </w:t>
      </w:r>
      <w:proofErr w:type="spellStart"/>
      <w:r w:rsidRPr="00C41684">
        <w:rPr>
          <w:rFonts w:ascii="Verdana" w:eastAsia="Times New Roman" w:hAnsi="Verdana" w:cs="Arial"/>
          <w:color w:val="000000"/>
          <w:sz w:val="18"/>
          <w:szCs w:val="18"/>
          <w:lang w:eastAsia="tr-TR"/>
        </w:rPr>
        <w:t>endikasyon</w:t>
      </w:r>
      <w:proofErr w:type="spellEnd"/>
      <w:r w:rsidRPr="00C41684">
        <w:rPr>
          <w:rFonts w:ascii="Verdana" w:eastAsia="Times New Roman" w:hAnsi="Verdana" w:cs="Arial"/>
          <w:color w:val="000000"/>
          <w:sz w:val="18"/>
          <w:szCs w:val="18"/>
          <w:lang w:eastAsia="tr-TR"/>
        </w:rPr>
        <w:t xml:space="preserve"> için kullanılabilecek aynı etken maddeyi içeren ürünlerin benzer dozaj formları arasında fiyat karşılaştırması temelinde; aynı eşdeğer gruplarda ya da aynı fiyat karşılaştırması temelinde ancak eczane ikamesi açısından ayrı eşdeğer gruplarda yer alması esasına dayanır.”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(2) Bu esaslara göre belirlenen eşdeğer ilaç gruplarının her birinde;</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a) SUT ’un 4.4.1 maddesinde belirtildiği şekilde indirim oranları uygulanmak suretiyle, ilaçların indirimli kutu fiyatı bulunur.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b) İndirimli kutu fiyatı üzerinden, gruba dâhil ilaçların “indirimli birim bedeli” hesaplanır.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c) Gruptaki ilaçlar için bulunan bu indirimli birim bedeller karşılaştırılarak o eşdeğer ürün grubu için geçerli en ucuz birim bedel bulunur. Bu bedel taban birim fiyat, bu bedelli ilaç, taban ilaç olarak ifade edilir. Taban ilacın en az %1 pazar payına sahip olması gerekir. Pazar payının her bir eşdeğer ilaç grubundaki ilaç sayısı dikkate alınarak yeniden belirlenmesinde ve bunlara ilişkin tereddütlerin giderilmesinde “Sağlık Hizmetleri Fiyatlandırma Komisyonu” yetkilidir.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ç) Eşdeğer ilaçlara ödenecek bedellerin belirlenmesinde; Kurumca belirlenen gruplara göre;</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1-“Taban birim fiyat uygulaması” olan gruplarda; o gruptaki ilaçlar için ödenebilecek azami birim fiyat, taban birim fiyattır.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2-“Bant aralığı uygulaması” olan gruplarda; taban birim fiyata %10 ilave edilerek o gruptaki ilaçlar için ödenebilecek azami birim fiyat bulunur.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d) Azami birim bedelden yola çıkılarak hesaplanan kutu fiyatını aşan kısmı ödenmez”.</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inherit" w:eastAsia="Times New Roman" w:hAnsi="inherit" w:cs="Arial"/>
          <w:b/>
          <w:bCs/>
          <w:color w:val="000000"/>
          <w:sz w:val="18"/>
          <w:szCs w:val="18"/>
          <w:lang w:eastAsia="tr-TR"/>
        </w:rPr>
        <w:t>MADDE 43</w:t>
      </w:r>
      <w:r w:rsidRPr="00C41684">
        <w:rPr>
          <w:rFonts w:ascii="Verdana" w:eastAsia="Times New Roman" w:hAnsi="Verdana" w:cs="Arial"/>
          <w:color w:val="000000"/>
          <w:sz w:val="18"/>
          <w:szCs w:val="18"/>
          <w:lang w:eastAsia="tr-TR"/>
        </w:rPr>
        <w:t>- Aynı Tebliğin 5.3.2.D maddesinin birinci fıkrasının ( j ) bendine üçüncü alt bendinden sonra gelmek üzere aşağıdaki alt bent eklenmiştir.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 4) Her bir ürün için Türkiye İlaç ve Tıbbi Cihaz Kurumu tarafından düzenlenen “İthalat kaydına esas sevkiyat onay kodu” </w:t>
      </w:r>
      <w:proofErr w:type="spellStart"/>
      <w:r w:rsidRPr="00C41684">
        <w:rPr>
          <w:rFonts w:ascii="Verdana" w:eastAsia="Times New Roman" w:hAnsi="Verdana" w:cs="Arial"/>
          <w:color w:val="000000"/>
          <w:sz w:val="18"/>
          <w:szCs w:val="18"/>
          <w:lang w:eastAsia="tr-TR"/>
        </w:rPr>
        <w:t>nun</w:t>
      </w:r>
      <w:proofErr w:type="spellEnd"/>
      <w:r w:rsidRPr="00C41684">
        <w:rPr>
          <w:rFonts w:ascii="Verdana" w:eastAsia="Times New Roman" w:hAnsi="Verdana" w:cs="Arial"/>
          <w:color w:val="000000"/>
          <w:sz w:val="18"/>
          <w:szCs w:val="18"/>
          <w:lang w:eastAsia="tr-TR"/>
        </w:rPr>
        <w:t xml:space="preserve"> yer aldığı ürün listesinin onaylı bir suretinin yer alması gerekmektedir.”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inherit" w:eastAsia="Times New Roman" w:hAnsi="inherit" w:cs="Arial"/>
          <w:b/>
          <w:bCs/>
          <w:color w:val="000000"/>
          <w:sz w:val="18"/>
          <w:szCs w:val="18"/>
          <w:lang w:eastAsia="tr-TR"/>
        </w:rPr>
        <w:t>MADDE 44- </w:t>
      </w:r>
      <w:r w:rsidRPr="00C41684">
        <w:rPr>
          <w:rFonts w:ascii="Verdana" w:eastAsia="Times New Roman" w:hAnsi="Verdana" w:cs="Arial"/>
          <w:color w:val="000000"/>
          <w:sz w:val="18"/>
          <w:szCs w:val="18"/>
          <w:lang w:eastAsia="tr-TR"/>
        </w:rPr>
        <w:t xml:space="preserve">Aynı Tebliğ eki “İstisnai Sağlık Hizmetleri” (EK-1/C) Listesinin 2 sıra </w:t>
      </w:r>
      <w:proofErr w:type="spellStart"/>
      <w:r w:rsidRPr="00C41684">
        <w:rPr>
          <w:rFonts w:ascii="Verdana" w:eastAsia="Times New Roman" w:hAnsi="Verdana" w:cs="Arial"/>
          <w:color w:val="000000"/>
          <w:sz w:val="18"/>
          <w:szCs w:val="18"/>
          <w:lang w:eastAsia="tr-TR"/>
        </w:rPr>
        <w:t>no’sunda</w:t>
      </w:r>
      <w:proofErr w:type="spellEnd"/>
      <w:r w:rsidRPr="00C41684">
        <w:rPr>
          <w:rFonts w:ascii="Verdana" w:eastAsia="Times New Roman" w:hAnsi="Verdana" w:cs="Arial"/>
          <w:color w:val="000000"/>
          <w:sz w:val="18"/>
          <w:szCs w:val="18"/>
          <w:lang w:eastAsia="tr-TR"/>
        </w:rPr>
        <w:t xml:space="preserve"> yer alan ”701.282 Çift balonlu </w:t>
      </w:r>
      <w:proofErr w:type="spellStart"/>
      <w:r w:rsidRPr="00C41684">
        <w:rPr>
          <w:rFonts w:ascii="Verdana" w:eastAsia="Times New Roman" w:hAnsi="Verdana" w:cs="Arial"/>
          <w:color w:val="000000"/>
          <w:sz w:val="18"/>
          <w:szCs w:val="18"/>
          <w:lang w:eastAsia="tr-TR"/>
        </w:rPr>
        <w:t>enteroskopi</w:t>
      </w:r>
      <w:proofErr w:type="spellEnd"/>
      <w:r w:rsidRPr="00C41684">
        <w:rPr>
          <w:rFonts w:ascii="Verdana" w:eastAsia="Times New Roman" w:hAnsi="Verdana" w:cs="Arial"/>
          <w:color w:val="000000"/>
          <w:sz w:val="18"/>
          <w:szCs w:val="18"/>
          <w:lang w:eastAsia="tr-TR"/>
        </w:rPr>
        <w:t xml:space="preserve">” işleminin adı “701.282 Balonlu </w:t>
      </w:r>
      <w:proofErr w:type="spellStart"/>
      <w:r w:rsidRPr="00C41684">
        <w:rPr>
          <w:rFonts w:ascii="Verdana" w:eastAsia="Times New Roman" w:hAnsi="Verdana" w:cs="Arial"/>
          <w:color w:val="000000"/>
          <w:sz w:val="18"/>
          <w:szCs w:val="18"/>
          <w:lang w:eastAsia="tr-TR"/>
        </w:rPr>
        <w:t>enteroskopi</w:t>
      </w:r>
      <w:proofErr w:type="spellEnd"/>
      <w:r w:rsidRPr="00C41684">
        <w:rPr>
          <w:rFonts w:ascii="Verdana" w:eastAsia="Times New Roman" w:hAnsi="Verdana" w:cs="Arial"/>
          <w:color w:val="000000"/>
          <w:sz w:val="18"/>
          <w:szCs w:val="18"/>
          <w:lang w:eastAsia="tr-TR"/>
        </w:rPr>
        <w:t xml:space="preserve">”, 27 sıra </w:t>
      </w:r>
      <w:proofErr w:type="spellStart"/>
      <w:r w:rsidRPr="00C41684">
        <w:rPr>
          <w:rFonts w:ascii="Verdana" w:eastAsia="Times New Roman" w:hAnsi="Verdana" w:cs="Arial"/>
          <w:color w:val="000000"/>
          <w:sz w:val="18"/>
          <w:szCs w:val="18"/>
          <w:lang w:eastAsia="tr-TR"/>
        </w:rPr>
        <w:t>no’sunda</w:t>
      </w:r>
      <w:proofErr w:type="spellEnd"/>
      <w:r w:rsidRPr="00C41684">
        <w:rPr>
          <w:rFonts w:ascii="Verdana" w:eastAsia="Times New Roman" w:hAnsi="Verdana" w:cs="Arial"/>
          <w:color w:val="000000"/>
          <w:sz w:val="18"/>
          <w:szCs w:val="18"/>
          <w:lang w:eastAsia="tr-TR"/>
        </w:rPr>
        <w:t xml:space="preserve"> yer alan “P60690” işlem kodu “P604690” olarak değiştirilmiştir.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proofErr w:type="gramStart"/>
      <w:r w:rsidRPr="00C41684">
        <w:rPr>
          <w:rFonts w:ascii="inherit" w:eastAsia="Times New Roman" w:hAnsi="inherit" w:cs="Arial"/>
          <w:b/>
          <w:bCs/>
          <w:color w:val="000000"/>
          <w:sz w:val="18"/>
          <w:szCs w:val="18"/>
          <w:lang w:eastAsia="tr-TR"/>
        </w:rPr>
        <w:t>MADDE 45</w:t>
      </w:r>
      <w:r w:rsidRPr="00C41684">
        <w:rPr>
          <w:rFonts w:ascii="Verdana" w:eastAsia="Times New Roman" w:hAnsi="Verdana" w:cs="Arial"/>
          <w:color w:val="000000"/>
          <w:sz w:val="18"/>
          <w:szCs w:val="18"/>
          <w:lang w:eastAsia="tr-TR"/>
        </w:rPr>
        <w:t xml:space="preserve">- Aynı Tebliğ eki “Ayaktan Başvurularda İlave Olarak Faturalandırılabilecek İşlemler Listesi’nde (EK-2/A-2) yer alan “704.770 </w:t>
      </w:r>
      <w:proofErr w:type="spellStart"/>
      <w:r w:rsidRPr="00C41684">
        <w:rPr>
          <w:rFonts w:ascii="Verdana" w:eastAsia="Times New Roman" w:hAnsi="Verdana" w:cs="Arial"/>
          <w:color w:val="000000"/>
          <w:sz w:val="18"/>
          <w:szCs w:val="18"/>
          <w:lang w:eastAsia="tr-TR"/>
        </w:rPr>
        <w:t>Periferik</w:t>
      </w:r>
      <w:proofErr w:type="spellEnd"/>
      <w:r w:rsidRPr="00C41684">
        <w:rPr>
          <w:rFonts w:ascii="Verdana" w:eastAsia="Times New Roman" w:hAnsi="Verdana" w:cs="Arial"/>
          <w:color w:val="000000"/>
          <w:sz w:val="18"/>
          <w:szCs w:val="18"/>
          <w:lang w:eastAsia="tr-TR"/>
        </w:rPr>
        <w:t xml:space="preserve"> kan yayması değerlendirilmesi” SUT kodlu işlemin açıklama kısmı “Çocuk ve erişkin Hematoloji/ Onkoloji uzman hekimlerince yapılması halinde faturalandırılır.” olarak değiştirilmiş ve aynı Listede yer alan “703.070 Video-EEG </w:t>
      </w:r>
      <w:proofErr w:type="spellStart"/>
      <w:r w:rsidRPr="00C41684">
        <w:rPr>
          <w:rFonts w:ascii="Verdana" w:eastAsia="Times New Roman" w:hAnsi="Verdana" w:cs="Arial"/>
          <w:color w:val="000000"/>
          <w:sz w:val="18"/>
          <w:szCs w:val="18"/>
          <w:lang w:eastAsia="tr-TR"/>
        </w:rPr>
        <w:t>monitörizasyon</w:t>
      </w:r>
      <w:proofErr w:type="spellEnd"/>
      <w:r w:rsidRPr="00C41684">
        <w:rPr>
          <w:rFonts w:ascii="Verdana" w:eastAsia="Times New Roman" w:hAnsi="Verdana" w:cs="Arial"/>
          <w:color w:val="000000"/>
          <w:sz w:val="18"/>
          <w:szCs w:val="18"/>
          <w:lang w:eastAsia="tr-TR"/>
        </w:rPr>
        <w:t xml:space="preserve">” ve “703.080 Video-EEG, </w:t>
      </w:r>
      <w:proofErr w:type="spellStart"/>
      <w:r w:rsidRPr="00C41684">
        <w:rPr>
          <w:rFonts w:ascii="Verdana" w:eastAsia="Times New Roman" w:hAnsi="Verdana" w:cs="Arial"/>
          <w:color w:val="000000"/>
          <w:sz w:val="18"/>
          <w:szCs w:val="18"/>
          <w:lang w:eastAsia="tr-TR"/>
        </w:rPr>
        <w:t>sfenoid</w:t>
      </w:r>
      <w:proofErr w:type="spellEnd"/>
      <w:r w:rsidRPr="00C41684">
        <w:rPr>
          <w:rFonts w:ascii="Verdana" w:eastAsia="Times New Roman" w:hAnsi="Verdana" w:cs="Arial"/>
          <w:color w:val="000000"/>
          <w:sz w:val="18"/>
          <w:szCs w:val="18"/>
          <w:lang w:eastAsia="tr-TR"/>
        </w:rPr>
        <w:t xml:space="preserve"> elektrotlar ile” SUT kodlu işlemler yürürlükten kaldırılmıştır.</w:t>
      </w:r>
      <w:proofErr w:type="gramEnd"/>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inherit" w:eastAsia="Times New Roman" w:hAnsi="inherit" w:cs="Arial"/>
          <w:b/>
          <w:bCs/>
          <w:color w:val="000000"/>
          <w:sz w:val="18"/>
          <w:szCs w:val="18"/>
          <w:lang w:eastAsia="tr-TR"/>
        </w:rPr>
        <w:t>MADDE 46</w:t>
      </w:r>
      <w:r w:rsidRPr="00C41684">
        <w:rPr>
          <w:rFonts w:ascii="Verdana" w:eastAsia="Times New Roman" w:hAnsi="Verdana" w:cs="Arial"/>
          <w:color w:val="000000"/>
          <w:sz w:val="18"/>
          <w:szCs w:val="18"/>
          <w:lang w:eastAsia="tr-TR"/>
        </w:rPr>
        <w:t xml:space="preserve">- Aynı Tebliğ eki “Hizmet Başı İşlem Puan Listesi” </w:t>
      </w:r>
      <w:proofErr w:type="spellStart"/>
      <w:r w:rsidRPr="00C41684">
        <w:rPr>
          <w:rFonts w:ascii="Verdana" w:eastAsia="Times New Roman" w:hAnsi="Verdana" w:cs="Arial"/>
          <w:color w:val="000000"/>
          <w:sz w:val="18"/>
          <w:szCs w:val="18"/>
          <w:lang w:eastAsia="tr-TR"/>
        </w:rPr>
        <w:t>nde</w:t>
      </w:r>
      <w:proofErr w:type="spellEnd"/>
      <w:r w:rsidRPr="00C41684">
        <w:rPr>
          <w:rFonts w:ascii="Verdana" w:eastAsia="Times New Roman" w:hAnsi="Verdana" w:cs="Arial"/>
          <w:color w:val="000000"/>
          <w:sz w:val="18"/>
          <w:szCs w:val="18"/>
          <w:lang w:eastAsia="tr-TR"/>
        </w:rPr>
        <w:t xml:space="preserve"> (EK-2/B) aşağıdaki değişiklikler yapılmıştır.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a) Listede işlem adı ve açıklama bölümünde değişiklik yapılan işlemler ile işlem puanı değiştirilen işlemler bu Tebliğ eki (1) numaralı listede belirtilmiştir.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b) Listeden çıkarılan işlemler bu Tebliğ eki (2) numaralı listede belirtilmiştir.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c) Listeye eklenen işlemler bu Tebliğ eki (3) numaralı listede belirtilmiştir.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inherit" w:eastAsia="Times New Roman" w:hAnsi="inherit" w:cs="Arial"/>
          <w:b/>
          <w:bCs/>
          <w:color w:val="000000"/>
          <w:sz w:val="18"/>
          <w:szCs w:val="18"/>
          <w:lang w:eastAsia="tr-TR"/>
        </w:rPr>
        <w:t>MADDE 47</w:t>
      </w:r>
      <w:r w:rsidRPr="00C41684">
        <w:rPr>
          <w:rFonts w:ascii="Verdana" w:eastAsia="Times New Roman" w:hAnsi="Verdana" w:cs="Arial"/>
          <w:color w:val="000000"/>
          <w:sz w:val="18"/>
          <w:szCs w:val="18"/>
          <w:lang w:eastAsia="tr-TR"/>
        </w:rPr>
        <w:t xml:space="preserve">- Aynı Tebliğ eki “Tanıya Dayalı İşlem Puan Listesi” </w:t>
      </w:r>
      <w:proofErr w:type="spellStart"/>
      <w:r w:rsidRPr="00C41684">
        <w:rPr>
          <w:rFonts w:ascii="Verdana" w:eastAsia="Times New Roman" w:hAnsi="Verdana" w:cs="Arial"/>
          <w:color w:val="000000"/>
          <w:sz w:val="18"/>
          <w:szCs w:val="18"/>
          <w:lang w:eastAsia="tr-TR"/>
        </w:rPr>
        <w:t>nde</w:t>
      </w:r>
      <w:proofErr w:type="spellEnd"/>
      <w:r w:rsidRPr="00C41684">
        <w:rPr>
          <w:rFonts w:ascii="Verdana" w:eastAsia="Times New Roman" w:hAnsi="Verdana" w:cs="Arial"/>
          <w:color w:val="000000"/>
          <w:sz w:val="18"/>
          <w:szCs w:val="18"/>
          <w:lang w:eastAsia="tr-TR"/>
        </w:rPr>
        <w:t xml:space="preserve"> (EK-2/C) aşağıdaki değişiklikler yapılmıştır.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a) Listede işlem adı ve açıklama bölümünde değişiklik yapılan işlemler ile işlem puanı değiştirilen işlemler bu Tebliğ eki (4) numaralı listede belirtilmiştir.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b) Listede yer alan “P615780 </w:t>
      </w:r>
      <w:proofErr w:type="spellStart"/>
      <w:r w:rsidRPr="00C41684">
        <w:rPr>
          <w:rFonts w:ascii="Verdana" w:eastAsia="Times New Roman" w:hAnsi="Verdana" w:cs="Arial"/>
          <w:color w:val="000000"/>
          <w:sz w:val="18"/>
          <w:szCs w:val="18"/>
          <w:lang w:eastAsia="tr-TR"/>
        </w:rPr>
        <w:t>Myelografi</w:t>
      </w:r>
      <w:proofErr w:type="spellEnd"/>
      <w:r w:rsidRPr="00C41684">
        <w:rPr>
          <w:rFonts w:ascii="Verdana" w:eastAsia="Times New Roman" w:hAnsi="Verdana" w:cs="Arial"/>
          <w:color w:val="000000"/>
          <w:sz w:val="18"/>
          <w:szCs w:val="18"/>
          <w:lang w:eastAsia="tr-TR"/>
        </w:rPr>
        <w:t>” işlemi yürürlükten kaldırılmıştır.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lastRenderedPageBreak/>
        <w:t>c) Listeye eklenen işlemler bu Tebliğ eki (5) numaralı listede belirtilmiştir.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inherit" w:eastAsia="Times New Roman" w:hAnsi="inherit" w:cs="Arial"/>
          <w:b/>
          <w:bCs/>
          <w:color w:val="000000"/>
          <w:sz w:val="18"/>
          <w:szCs w:val="18"/>
          <w:lang w:eastAsia="tr-TR"/>
        </w:rPr>
        <w:t>MADDE 48</w:t>
      </w:r>
      <w:r w:rsidRPr="00C41684">
        <w:rPr>
          <w:rFonts w:ascii="Verdana" w:eastAsia="Times New Roman" w:hAnsi="Verdana" w:cs="Arial"/>
          <w:color w:val="000000"/>
          <w:sz w:val="18"/>
          <w:szCs w:val="18"/>
          <w:lang w:eastAsia="tr-TR"/>
        </w:rPr>
        <w:t>- Aynı Tebliğ eki “Diş Tedavileri Sevk Formu EK-2/Ç-2” “Ek-2/Ç-2 Diş Tedavileri Kontrol Formu” olarak bu Tebliğ eki (6) numaralı listede yeniden düzenlenmiştir.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inherit" w:eastAsia="Times New Roman" w:hAnsi="inherit" w:cs="Arial"/>
          <w:b/>
          <w:bCs/>
          <w:color w:val="000000"/>
          <w:sz w:val="18"/>
          <w:szCs w:val="18"/>
          <w:lang w:eastAsia="tr-TR"/>
        </w:rPr>
        <w:t>MADDE 49</w:t>
      </w:r>
      <w:r w:rsidRPr="00C41684">
        <w:rPr>
          <w:rFonts w:ascii="Verdana" w:eastAsia="Times New Roman" w:hAnsi="Verdana" w:cs="Arial"/>
          <w:color w:val="000000"/>
          <w:sz w:val="18"/>
          <w:szCs w:val="18"/>
          <w:lang w:eastAsia="tr-TR"/>
        </w:rPr>
        <w:t>- Aynı Tebliğ eki “Pozitron Emisyon Tomografi (PET) Görüntüleme Klinik Uygulamaları” (Ek-2/D-1) Tablo 4 de yer alan “Prostat Kanseri” ibaresinin açıklama ve sınırlamalar bölümü aşağıdaki şekilde değiştirilmiştir.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w:t>
      </w:r>
      <w:proofErr w:type="spellStart"/>
      <w:r w:rsidRPr="00C41684">
        <w:rPr>
          <w:rFonts w:ascii="Verdana" w:eastAsia="Times New Roman" w:hAnsi="Verdana" w:cs="Arial"/>
          <w:color w:val="000000"/>
          <w:sz w:val="18"/>
          <w:szCs w:val="18"/>
          <w:lang w:eastAsia="tr-TR"/>
        </w:rPr>
        <w:t>Gleason</w:t>
      </w:r>
      <w:proofErr w:type="spellEnd"/>
      <w:r w:rsidRPr="00C41684">
        <w:rPr>
          <w:rFonts w:ascii="Verdana" w:eastAsia="Times New Roman" w:hAnsi="Verdana" w:cs="Arial"/>
          <w:color w:val="000000"/>
          <w:sz w:val="18"/>
          <w:szCs w:val="18"/>
          <w:lang w:eastAsia="tr-TR"/>
        </w:rPr>
        <w:t xml:space="preserve"> skor 7 veya üstü olan ve diğer görüntüleme yöntemlerinde (Kemik Sintigrafisi, BT, MR vb.) şüpheli lezyon bulunmalıdır. Sadece 3. Basamak resmi sağlık hizmet sunucularında yapılması halinde ödenir.”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inherit" w:eastAsia="Times New Roman" w:hAnsi="inherit" w:cs="Arial"/>
          <w:b/>
          <w:bCs/>
          <w:color w:val="000000"/>
          <w:sz w:val="18"/>
          <w:szCs w:val="18"/>
          <w:lang w:eastAsia="tr-TR"/>
        </w:rPr>
        <w:t>MADDE 50</w:t>
      </w:r>
      <w:r w:rsidRPr="00C41684">
        <w:rPr>
          <w:rFonts w:ascii="Verdana" w:eastAsia="Times New Roman" w:hAnsi="Verdana" w:cs="Arial"/>
          <w:color w:val="000000"/>
          <w:sz w:val="18"/>
          <w:szCs w:val="18"/>
          <w:lang w:eastAsia="tr-TR"/>
        </w:rPr>
        <w:t xml:space="preserve">- Aynı Tebliğ eki “Hasta Sevk Formu” </w:t>
      </w:r>
      <w:proofErr w:type="spellStart"/>
      <w:r w:rsidRPr="00C41684">
        <w:rPr>
          <w:rFonts w:ascii="Verdana" w:eastAsia="Times New Roman" w:hAnsi="Verdana" w:cs="Arial"/>
          <w:color w:val="000000"/>
          <w:sz w:val="18"/>
          <w:szCs w:val="18"/>
          <w:lang w:eastAsia="tr-TR"/>
        </w:rPr>
        <w:t>nun</w:t>
      </w:r>
      <w:proofErr w:type="spellEnd"/>
      <w:r w:rsidRPr="00C41684">
        <w:rPr>
          <w:rFonts w:ascii="Verdana" w:eastAsia="Times New Roman" w:hAnsi="Verdana" w:cs="Arial"/>
          <w:color w:val="000000"/>
          <w:sz w:val="18"/>
          <w:szCs w:val="18"/>
          <w:lang w:eastAsia="tr-TR"/>
        </w:rPr>
        <w:t xml:space="preserve"> (EK-2/F) altında yer alan “Müracaat Süresi” ibaresinden sonra gelen “Üç (3)” ibaresi “Beş (5)” olarak değiştirilmiştir.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proofErr w:type="gramStart"/>
      <w:r w:rsidRPr="00C41684">
        <w:rPr>
          <w:rFonts w:ascii="inherit" w:eastAsia="Times New Roman" w:hAnsi="inherit" w:cs="Arial"/>
          <w:b/>
          <w:bCs/>
          <w:color w:val="000000"/>
          <w:sz w:val="18"/>
          <w:szCs w:val="18"/>
          <w:lang w:eastAsia="tr-TR"/>
        </w:rPr>
        <w:t>MADDE 51</w:t>
      </w:r>
      <w:r w:rsidRPr="00C41684">
        <w:rPr>
          <w:rFonts w:ascii="Verdana" w:eastAsia="Times New Roman" w:hAnsi="Verdana" w:cs="Arial"/>
          <w:color w:val="000000"/>
          <w:sz w:val="18"/>
          <w:szCs w:val="18"/>
          <w:lang w:eastAsia="tr-TR"/>
        </w:rPr>
        <w:t xml:space="preserve">- Aynı Tebliğin “Birden Fazla Branşta Kullanılan Tıbbi Malzemeler (EK-3/A) </w:t>
      </w:r>
      <w:proofErr w:type="spellStart"/>
      <w:r w:rsidRPr="00C41684">
        <w:rPr>
          <w:rFonts w:ascii="Verdana" w:eastAsia="Times New Roman" w:hAnsi="Verdana" w:cs="Arial"/>
          <w:color w:val="000000"/>
          <w:sz w:val="18"/>
          <w:szCs w:val="18"/>
          <w:lang w:eastAsia="tr-TR"/>
        </w:rPr>
        <w:t>Listesi”ndeki</w:t>
      </w:r>
      <w:proofErr w:type="spellEnd"/>
      <w:r w:rsidRPr="00C41684">
        <w:rPr>
          <w:rFonts w:ascii="Verdana" w:eastAsia="Times New Roman" w:hAnsi="Verdana" w:cs="Arial"/>
          <w:color w:val="000000"/>
          <w:sz w:val="18"/>
          <w:szCs w:val="18"/>
          <w:lang w:eastAsia="tr-TR"/>
        </w:rPr>
        <w:t xml:space="preserve"> “306.510”, “306.520”, “306.530”, “306.540”, “306.551”, “306.552”, “306.553”, “306.554” SUT kodlu tıbbi malzemeler listeden çıkarılmış ve aynı listenin “KANAMA DURDURMADA KULLANILAN MALZEMELER” başlığının altına eklenen tıbbi malzemeler bu Tebliğ eki (7) numaralı listede belirtilmiştir.</w:t>
      </w:r>
      <w:proofErr w:type="gramEnd"/>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proofErr w:type="gramStart"/>
      <w:r w:rsidRPr="00C41684">
        <w:rPr>
          <w:rFonts w:ascii="inherit" w:eastAsia="Times New Roman" w:hAnsi="inherit" w:cs="Arial"/>
          <w:b/>
          <w:bCs/>
          <w:color w:val="000000"/>
          <w:sz w:val="18"/>
          <w:szCs w:val="18"/>
          <w:lang w:eastAsia="tr-TR"/>
        </w:rPr>
        <w:t>MADDE 52</w:t>
      </w:r>
      <w:r w:rsidRPr="00C41684">
        <w:rPr>
          <w:rFonts w:ascii="Verdana" w:eastAsia="Times New Roman" w:hAnsi="Verdana" w:cs="Arial"/>
          <w:color w:val="000000"/>
          <w:sz w:val="18"/>
          <w:szCs w:val="18"/>
          <w:lang w:eastAsia="tr-TR"/>
        </w:rPr>
        <w:t>- Aynı Tebliğin “Kurumca Bedeli Karşılanmayan Diğer Tıbbi Malzemeler (EK-3/B-2)” listesinin dördüncü sıra numarasındaki tıbbi malzemenin adı “</w:t>
      </w:r>
      <w:proofErr w:type="spellStart"/>
      <w:r w:rsidRPr="00C41684">
        <w:rPr>
          <w:rFonts w:ascii="Verdana" w:eastAsia="Times New Roman" w:hAnsi="Verdana" w:cs="Arial"/>
          <w:color w:val="000000"/>
          <w:sz w:val="18"/>
          <w:szCs w:val="18"/>
          <w:lang w:eastAsia="tr-TR"/>
        </w:rPr>
        <w:t>Dermis</w:t>
      </w:r>
      <w:proofErr w:type="spellEnd"/>
      <w:r w:rsidRPr="00C41684">
        <w:rPr>
          <w:rFonts w:ascii="Verdana" w:eastAsia="Times New Roman" w:hAnsi="Verdana" w:cs="Arial"/>
          <w:color w:val="000000"/>
          <w:sz w:val="18"/>
          <w:szCs w:val="18"/>
          <w:lang w:eastAsia="tr-TR"/>
        </w:rPr>
        <w:t>/</w:t>
      </w:r>
      <w:proofErr w:type="spellStart"/>
      <w:r w:rsidRPr="00C41684">
        <w:rPr>
          <w:rFonts w:ascii="Verdana" w:eastAsia="Times New Roman" w:hAnsi="Verdana" w:cs="Arial"/>
          <w:color w:val="000000"/>
          <w:sz w:val="18"/>
          <w:szCs w:val="18"/>
          <w:lang w:eastAsia="tr-TR"/>
        </w:rPr>
        <w:t>Epidermis</w:t>
      </w:r>
      <w:proofErr w:type="spellEnd"/>
      <w:r w:rsidRPr="00C41684">
        <w:rPr>
          <w:rFonts w:ascii="Verdana" w:eastAsia="Times New Roman" w:hAnsi="Verdana" w:cs="Arial"/>
          <w:color w:val="000000"/>
          <w:sz w:val="18"/>
          <w:szCs w:val="18"/>
          <w:lang w:eastAsia="tr-TR"/>
        </w:rPr>
        <w:t xml:space="preserve"> Yerine Geçen </w:t>
      </w:r>
      <w:proofErr w:type="spellStart"/>
      <w:r w:rsidRPr="00C41684">
        <w:rPr>
          <w:rFonts w:ascii="Verdana" w:eastAsia="Times New Roman" w:hAnsi="Verdana" w:cs="Arial"/>
          <w:color w:val="000000"/>
          <w:sz w:val="18"/>
          <w:szCs w:val="18"/>
          <w:lang w:eastAsia="tr-TR"/>
        </w:rPr>
        <w:t>Allogreftler</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Xenogreftler</w:t>
      </w:r>
      <w:proofErr w:type="spellEnd"/>
      <w:r w:rsidRPr="00C41684">
        <w:rPr>
          <w:rFonts w:ascii="Verdana" w:eastAsia="Times New Roman" w:hAnsi="Verdana" w:cs="Arial"/>
          <w:color w:val="000000"/>
          <w:sz w:val="18"/>
          <w:szCs w:val="18"/>
          <w:lang w:eastAsia="tr-TR"/>
        </w:rPr>
        <w:t xml:space="preserve">/Sentetik </w:t>
      </w:r>
      <w:proofErr w:type="spellStart"/>
      <w:r w:rsidRPr="00C41684">
        <w:rPr>
          <w:rFonts w:ascii="Verdana" w:eastAsia="Times New Roman" w:hAnsi="Verdana" w:cs="Arial"/>
          <w:color w:val="000000"/>
          <w:sz w:val="18"/>
          <w:szCs w:val="18"/>
          <w:lang w:eastAsia="tr-TR"/>
        </w:rPr>
        <w:t>Greftler</w:t>
      </w:r>
      <w:proofErr w:type="spellEnd"/>
      <w:r w:rsidRPr="00C41684">
        <w:rPr>
          <w:rFonts w:ascii="Verdana" w:eastAsia="Times New Roman" w:hAnsi="Verdana" w:cs="Arial"/>
          <w:color w:val="000000"/>
          <w:sz w:val="18"/>
          <w:szCs w:val="18"/>
          <w:lang w:eastAsia="tr-TR"/>
        </w:rPr>
        <w:t>” şeklinde değiştirilmiş ve on üçüncü sıra numarası olarak “Kan/kemik iliği/yağ dokusu gibi dokulardan ayrıştırılma yöntemiyle kök hücre elde edilerek yapılan uygulamalar için kullanılan tıbbi malzemeler” adlı tıbbi malzeme eklenmiştir.</w:t>
      </w:r>
      <w:proofErr w:type="gramEnd"/>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inherit" w:eastAsia="Times New Roman" w:hAnsi="inherit" w:cs="Arial"/>
          <w:b/>
          <w:bCs/>
          <w:color w:val="000000"/>
          <w:sz w:val="18"/>
          <w:szCs w:val="18"/>
          <w:lang w:eastAsia="tr-TR"/>
        </w:rPr>
        <w:t>MADDE 53</w:t>
      </w:r>
      <w:r w:rsidRPr="00C41684">
        <w:rPr>
          <w:rFonts w:ascii="Verdana" w:eastAsia="Times New Roman" w:hAnsi="Verdana" w:cs="Arial"/>
          <w:color w:val="000000"/>
          <w:sz w:val="18"/>
          <w:szCs w:val="18"/>
          <w:lang w:eastAsia="tr-TR"/>
        </w:rPr>
        <w:t> – Aynı Tebliğ eki “Tıbbi Sarf Malzemeler (EK-3/C-4)” listesinde aşağıdaki düzenlemeler yapılmıştır.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a) “İŞİTME CİHAZI SARF MALZEMELERİ” başlığı altında yer alan “A10106” SUT kodlu tıbbi malzemenin ödeme </w:t>
      </w:r>
      <w:proofErr w:type="gramStart"/>
      <w:r w:rsidRPr="00C41684">
        <w:rPr>
          <w:rFonts w:ascii="Verdana" w:eastAsia="Times New Roman" w:hAnsi="Verdana" w:cs="Arial"/>
          <w:color w:val="000000"/>
          <w:sz w:val="18"/>
          <w:szCs w:val="18"/>
          <w:lang w:eastAsia="tr-TR"/>
        </w:rPr>
        <w:t>kriterleri</w:t>
      </w:r>
      <w:proofErr w:type="gramEnd"/>
      <w:r w:rsidRPr="00C41684">
        <w:rPr>
          <w:rFonts w:ascii="Verdana" w:eastAsia="Times New Roman" w:hAnsi="Verdana" w:cs="Arial"/>
          <w:color w:val="000000"/>
          <w:sz w:val="18"/>
          <w:szCs w:val="18"/>
          <w:lang w:eastAsia="tr-TR"/>
        </w:rPr>
        <w:t> ve/veya kuralları aşağıdaki şekilde değiştirilmiştir.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“(1)Kulak Burun Boğaz Hastalıkları uzman hekiminin düzenleyeceği tek hekim raporuyla, işitme cihazı başına, çocuklarda ve kanal içi işitme cihazı kullanan erişkinlerde en fazla haftada 1 (bir), diğer erişkinlerde en fazla 2 (iki) haftada 1 (bir) adet hesabıyla işitme cihazı pil bedeli Kurumca karşılanır. Rapor doğrultusunda düzenlenecek reçetede en fazla 1 (bir) yıllık pil miktarı yer alabilir. Ancak, işitme cihazlarının ilk kez alınması aşamasında, işitme cihazı pilleri için ayrıca herhangi bir ödeme yapılmaz.”</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b) A10101 SUT kodlu tıbbi malzemenin ödeme </w:t>
      </w:r>
      <w:proofErr w:type="gramStart"/>
      <w:r w:rsidRPr="00C41684">
        <w:rPr>
          <w:rFonts w:ascii="Verdana" w:eastAsia="Times New Roman" w:hAnsi="Verdana" w:cs="Arial"/>
          <w:color w:val="000000"/>
          <w:sz w:val="18"/>
          <w:szCs w:val="18"/>
          <w:lang w:eastAsia="tr-TR"/>
        </w:rPr>
        <w:t>kriterleri</w:t>
      </w:r>
      <w:proofErr w:type="gramEnd"/>
      <w:r w:rsidRPr="00C41684">
        <w:rPr>
          <w:rFonts w:ascii="Verdana" w:eastAsia="Times New Roman" w:hAnsi="Verdana" w:cs="Arial"/>
          <w:color w:val="000000"/>
          <w:sz w:val="18"/>
          <w:szCs w:val="18"/>
          <w:lang w:eastAsia="tr-TR"/>
        </w:rPr>
        <w:t> ve/veya kurallarının birinci fıkrasında yer alan “</w:t>
      </w:r>
      <w:proofErr w:type="spellStart"/>
      <w:r w:rsidRPr="00C41684">
        <w:rPr>
          <w:rFonts w:ascii="Verdana" w:eastAsia="Times New Roman" w:hAnsi="Verdana" w:cs="Arial"/>
          <w:color w:val="000000"/>
          <w:sz w:val="18"/>
          <w:szCs w:val="18"/>
          <w:lang w:eastAsia="tr-TR"/>
        </w:rPr>
        <w:t>koklear</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implant</w:t>
      </w:r>
      <w:proofErr w:type="spellEnd"/>
      <w:r w:rsidRPr="00C41684">
        <w:rPr>
          <w:rFonts w:ascii="Verdana" w:eastAsia="Times New Roman" w:hAnsi="Verdana" w:cs="Arial"/>
          <w:color w:val="000000"/>
          <w:sz w:val="18"/>
          <w:szCs w:val="18"/>
          <w:lang w:eastAsia="tr-TR"/>
        </w:rPr>
        <w:t xml:space="preserve"> için” ibaresinden önce gelmek üzere “Her bir” ibaresi eklenmiştir.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c) A10102 SUT kodlu tıbbi malzemenin ödeme </w:t>
      </w:r>
      <w:proofErr w:type="gramStart"/>
      <w:r w:rsidRPr="00C41684">
        <w:rPr>
          <w:rFonts w:ascii="Verdana" w:eastAsia="Times New Roman" w:hAnsi="Verdana" w:cs="Arial"/>
          <w:color w:val="000000"/>
          <w:sz w:val="18"/>
          <w:szCs w:val="18"/>
          <w:lang w:eastAsia="tr-TR"/>
        </w:rPr>
        <w:t>kriterleri</w:t>
      </w:r>
      <w:proofErr w:type="gramEnd"/>
      <w:r w:rsidRPr="00C41684">
        <w:rPr>
          <w:rFonts w:ascii="Verdana" w:eastAsia="Times New Roman" w:hAnsi="Verdana" w:cs="Arial"/>
          <w:color w:val="000000"/>
          <w:sz w:val="18"/>
          <w:szCs w:val="18"/>
          <w:lang w:eastAsia="tr-TR"/>
        </w:rPr>
        <w:t> ve/veya kurallarının birinci fıkrası aşağıdaki şekilde değiştirilmiştir.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“(1) Ara Kablolar (aktarıcıdan bağımsız):</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a) 0-5 yaş için yılda 5 (beş) adet,</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b) 5-10 yaş için yılda 3 (üç) adet</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c) 10 yaş ve üzeri için yılda 2 (iki) adet olmak üzere, Kulak Burun Boğaz hastalıkları uzman hekiminin düzenleyeceği tek hekim raporuna istinaden Kurumca bedeli karşılanır.”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ç) A10103 SUT kodlu tıbbi malzemenin ödeme </w:t>
      </w:r>
      <w:proofErr w:type="gramStart"/>
      <w:r w:rsidRPr="00C41684">
        <w:rPr>
          <w:rFonts w:ascii="Verdana" w:eastAsia="Times New Roman" w:hAnsi="Verdana" w:cs="Arial"/>
          <w:color w:val="000000"/>
          <w:sz w:val="18"/>
          <w:szCs w:val="18"/>
          <w:lang w:eastAsia="tr-TR"/>
        </w:rPr>
        <w:t>kriterleri</w:t>
      </w:r>
      <w:proofErr w:type="gramEnd"/>
      <w:r w:rsidRPr="00C41684">
        <w:rPr>
          <w:rFonts w:ascii="Verdana" w:eastAsia="Times New Roman" w:hAnsi="Verdana" w:cs="Arial"/>
          <w:color w:val="000000"/>
          <w:sz w:val="18"/>
          <w:szCs w:val="18"/>
          <w:lang w:eastAsia="tr-TR"/>
        </w:rPr>
        <w:t> ve/veya kurallarının birinci fıkrası aşağıdaki şekilde değiştirilmiştir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“(1) Konuşma işlemcisi, 7 (yedi) yıldan önce yenilenemez. Ancak </w:t>
      </w:r>
      <w:proofErr w:type="spellStart"/>
      <w:r w:rsidRPr="00C41684">
        <w:rPr>
          <w:rFonts w:ascii="Verdana" w:eastAsia="Times New Roman" w:hAnsi="Verdana" w:cs="Arial"/>
          <w:color w:val="000000"/>
          <w:sz w:val="18"/>
          <w:szCs w:val="18"/>
          <w:lang w:eastAsia="tr-TR"/>
        </w:rPr>
        <w:t>koklear</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implant</w:t>
      </w:r>
      <w:proofErr w:type="spellEnd"/>
      <w:r w:rsidRPr="00C41684">
        <w:rPr>
          <w:rFonts w:ascii="Verdana" w:eastAsia="Times New Roman" w:hAnsi="Verdana" w:cs="Arial"/>
          <w:color w:val="000000"/>
          <w:sz w:val="18"/>
          <w:szCs w:val="18"/>
          <w:lang w:eastAsia="tr-TR"/>
        </w:rPr>
        <w:t xml:space="preserve"> üretici firması tarafından verilen teknik rapor ile birlikte üçüncü basamak resmi sağlık kurumları tarafından düzenlenen sağlık kurulu raporuna istinaden tamiri mümkün olmayan durumlarda süresinden önce </w:t>
      </w:r>
      <w:r w:rsidRPr="00C41684">
        <w:rPr>
          <w:rFonts w:ascii="Verdana" w:eastAsia="Times New Roman" w:hAnsi="Verdana" w:cs="Arial"/>
          <w:color w:val="000000"/>
          <w:sz w:val="18"/>
          <w:szCs w:val="18"/>
          <w:lang w:eastAsia="tr-TR"/>
        </w:rPr>
        <w:lastRenderedPageBreak/>
        <w:t>yenilenebilir. 7 (yedi) yılı dolduran kişilerde üçüncü basamak resmi sağlık kurumları tarafından düzenlenen sağlık kurulu raporuna istinaden yenilenebilecektir.”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proofErr w:type="gramStart"/>
      <w:r w:rsidRPr="00C41684">
        <w:rPr>
          <w:rFonts w:ascii="inherit" w:eastAsia="Times New Roman" w:hAnsi="inherit" w:cs="Arial"/>
          <w:b/>
          <w:bCs/>
          <w:color w:val="000000"/>
          <w:sz w:val="18"/>
          <w:szCs w:val="18"/>
          <w:lang w:eastAsia="tr-TR"/>
        </w:rPr>
        <w:t>MADDE 54</w:t>
      </w:r>
      <w:r w:rsidRPr="00C41684">
        <w:rPr>
          <w:rFonts w:ascii="Verdana" w:eastAsia="Times New Roman" w:hAnsi="Verdana" w:cs="Arial"/>
          <w:color w:val="000000"/>
          <w:sz w:val="18"/>
          <w:szCs w:val="18"/>
          <w:lang w:eastAsia="tr-TR"/>
        </w:rPr>
        <w:t xml:space="preserve">- Aynı Tebliğin “Omurga Cerrahisi Alan Grubuna Ait Tıbbi Malzemeler (EK-3/E-1) </w:t>
      </w:r>
      <w:proofErr w:type="spellStart"/>
      <w:r w:rsidRPr="00C41684">
        <w:rPr>
          <w:rFonts w:ascii="Verdana" w:eastAsia="Times New Roman" w:hAnsi="Verdana" w:cs="Arial"/>
          <w:color w:val="000000"/>
          <w:sz w:val="18"/>
          <w:szCs w:val="18"/>
          <w:lang w:eastAsia="tr-TR"/>
        </w:rPr>
        <w:t>Listesi”ndeki</w:t>
      </w:r>
      <w:proofErr w:type="spellEnd"/>
      <w:r w:rsidRPr="00C41684">
        <w:rPr>
          <w:rFonts w:ascii="Verdana" w:eastAsia="Times New Roman" w:hAnsi="Verdana" w:cs="Arial"/>
          <w:color w:val="000000"/>
          <w:sz w:val="18"/>
          <w:szCs w:val="18"/>
          <w:lang w:eastAsia="tr-TR"/>
        </w:rPr>
        <w:t xml:space="preserve"> “102.267”, “103.095” ve “103.100” SUT kodlu tıbbi malzemeler listeden çıkarılmış, “103.095” SUT kodundan sonra gelmek üzere aşağıdaki tıbbi malzemeler eklenmiş ve fiyatları belirlenen/değiştirilen SUT kodları bu Tebliğ eki (8) numaralı listede belirtilmiştir.</w:t>
      </w:r>
      <w:proofErr w:type="gramEnd"/>
    </w:p>
    <w:tbl>
      <w:tblPr>
        <w:tblW w:w="88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9"/>
        <w:gridCol w:w="6707"/>
        <w:gridCol w:w="1244"/>
      </w:tblGrid>
      <w:tr w:rsidR="00C41684" w:rsidRPr="00C41684" w:rsidTr="00C41684">
        <w:trPr>
          <w:trHeight w:val="420"/>
          <w:jc w:val="center"/>
        </w:trPr>
        <w:tc>
          <w:tcPr>
            <w:tcW w:w="900" w:type="dxa"/>
            <w:tcBorders>
              <w:top w:val="outset" w:sz="6" w:space="0" w:color="auto"/>
              <w:left w:val="outset" w:sz="6" w:space="0" w:color="auto"/>
              <w:bottom w:val="outset" w:sz="6" w:space="0" w:color="auto"/>
              <w:right w:val="outset" w:sz="6" w:space="0" w:color="auto"/>
            </w:tcBorders>
            <w:vAlign w:val="center"/>
            <w:hideMark/>
          </w:tcPr>
          <w:p w:rsidR="00C41684" w:rsidRPr="00C41684" w:rsidRDefault="00C41684" w:rsidP="00C41684">
            <w:pPr>
              <w:spacing w:after="150" w:line="240" w:lineRule="auto"/>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SUT KODU</w:t>
            </w:r>
          </w:p>
        </w:tc>
        <w:tc>
          <w:tcPr>
            <w:tcW w:w="6720" w:type="dxa"/>
            <w:tcBorders>
              <w:top w:val="outset" w:sz="6" w:space="0" w:color="auto"/>
              <w:left w:val="outset" w:sz="6" w:space="0" w:color="auto"/>
              <w:bottom w:val="outset" w:sz="6" w:space="0" w:color="auto"/>
              <w:right w:val="outset" w:sz="6" w:space="0" w:color="auto"/>
            </w:tcBorders>
            <w:vAlign w:val="center"/>
            <w:hideMark/>
          </w:tcPr>
          <w:p w:rsidR="00C41684" w:rsidRPr="00C41684" w:rsidRDefault="00C41684" w:rsidP="00C41684">
            <w:pPr>
              <w:spacing w:after="150" w:line="240" w:lineRule="auto"/>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TIBBİ MALZEME ALAN TANIMI</w:t>
            </w:r>
          </w:p>
        </w:tc>
        <w:tc>
          <w:tcPr>
            <w:tcW w:w="1245" w:type="dxa"/>
            <w:tcBorders>
              <w:top w:val="outset" w:sz="6" w:space="0" w:color="auto"/>
              <w:left w:val="outset" w:sz="6" w:space="0" w:color="auto"/>
              <w:bottom w:val="outset" w:sz="6" w:space="0" w:color="auto"/>
              <w:right w:val="outset" w:sz="6" w:space="0" w:color="auto"/>
            </w:tcBorders>
            <w:vAlign w:val="center"/>
            <w:hideMark/>
          </w:tcPr>
          <w:p w:rsidR="00C41684" w:rsidRPr="00C41684" w:rsidRDefault="00C41684" w:rsidP="00C41684">
            <w:pPr>
              <w:spacing w:after="150" w:line="240" w:lineRule="auto"/>
              <w:jc w:val="center"/>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FİYAT (TL)</w:t>
            </w:r>
          </w:p>
        </w:tc>
      </w:tr>
      <w:tr w:rsidR="00C41684" w:rsidRPr="00C41684" w:rsidTr="00C41684">
        <w:trPr>
          <w:trHeight w:val="420"/>
          <w:jc w:val="center"/>
        </w:trPr>
        <w:tc>
          <w:tcPr>
            <w:tcW w:w="900" w:type="dxa"/>
            <w:tcBorders>
              <w:top w:val="outset" w:sz="6" w:space="0" w:color="auto"/>
              <w:left w:val="outset" w:sz="6" w:space="0" w:color="auto"/>
              <w:bottom w:val="outset" w:sz="6" w:space="0" w:color="auto"/>
              <w:right w:val="outset" w:sz="6" w:space="0" w:color="auto"/>
            </w:tcBorders>
            <w:vAlign w:val="center"/>
            <w:hideMark/>
          </w:tcPr>
          <w:p w:rsidR="00C41684" w:rsidRPr="00C41684" w:rsidRDefault="00C41684" w:rsidP="00C41684">
            <w:pPr>
              <w:spacing w:after="150" w:line="240" w:lineRule="auto"/>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103.096</w:t>
            </w:r>
          </w:p>
        </w:tc>
        <w:tc>
          <w:tcPr>
            <w:tcW w:w="6720" w:type="dxa"/>
            <w:tcBorders>
              <w:top w:val="outset" w:sz="6" w:space="0" w:color="auto"/>
              <w:left w:val="outset" w:sz="6" w:space="0" w:color="auto"/>
              <w:bottom w:val="outset" w:sz="6" w:space="0" w:color="auto"/>
              <w:right w:val="outset" w:sz="6" w:space="0" w:color="auto"/>
            </w:tcBorders>
            <w:vAlign w:val="center"/>
            <w:hideMark/>
          </w:tcPr>
          <w:p w:rsidR="00C41684" w:rsidRPr="00C41684" w:rsidRDefault="00C41684" w:rsidP="00C41684">
            <w:pPr>
              <w:spacing w:after="150" w:line="240" w:lineRule="auto"/>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İNTRAOPERATİF NÖROMONİTÖRİZASYON MEP (EMG </w:t>
            </w:r>
            <w:proofErr w:type="gramStart"/>
            <w:r w:rsidRPr="00C41684">
              <w:rPr>
                <w:rFonts w:ascii="Verdana" w:eastAsia="Times New Roman" w:hAnsi="Verdana" w:cs="Times New Roman"/>
                <w:color w:val="000000"/>
                <w:sz w:val="18"/>
                <w:szCs w:val="18"/>
                <w:lang w:eastAsia="tr-TR"/>
              </w:rPr>
              <w:t>DAHİL</w:t>
            </w:r>
            <w:proofErr w:type="gramEnd"/>
            <w:r w:rsidRPr="00C41684">
              <w:rPr>
                <w:rFonts w:ascii="Verdana" w:eastAsia="Times New Roman" w:hAnsi="Verdana" w:cs="Times New Roman"/>
                <w:color w:val="000000"/>
                <w:sz w:val="18"/>
                <w:szCs w:val="18"/>
                <w:lang w:eastAsia="tr-TR"/>
              </w:rPr>
              <w:t>) SETİ, KONVANSİYONEL</w:t>
            </w:r>
          </w:p>
        </w:tc>
        <w:tc>
          <w:tcPr>
            <w:tcW w:w="1245" w:type="dxa"/>
            <w:tcBorders>
              <w:top w:val="outset" w:sz="6" w:space="0" w:color="auto"/>
              <w:left w:val="outset" w:sz="6" w:space="0" w:color="auto"/>
              <w:bottom w:val="outset" w:sz="6" w:space="0" w:color="auto"/>
              <w:right w:val="outset" w:sz="6" w:space="0" w:color="auto"/>
            </w:tcBorders>
            <w:vAlign w:val="center"/>
            <w:hideMark/>
          </w:tcPr>
          <w:p w:rsidR="00C41684" w:rsidRPr="00C41684" w:rsidRDefault="00C41684" w:rsidP="00C41684">
            <w:pPr>
              <w:spacing w:after="150" w:line="240" w:lineRule="auto"/>
              <w:jc w:val="center"/>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3.100,00</w:t>
            </w:r>
          </w:p>
        </w:tc>
      </w:tr>
      <w:tr w:rsidR="00C41684" w:rsidRPr="00C41684" w:rsidTr="00C41684">
        <w:trPr>
          <w:trHeight w:val="420"/>
          <w:jc w:val="center"/>
        </w:trPr>
        <w:tc>
          <w:tcPr>
            <w:tcW w:w="900" w:type="dxa"/>
            <w:tcBorders>
              <w:top w:val="outset" w:sz="6" w:space="0" w:color="auto"/>
              <w:left w:val="outset" w:sz="6" w:space="0" w:color="auto"/>
              <w:bottom w:val="outset" w:sz="6" w:space="0" w:color="auto"/>
              <w:right w:val="outset" w:sz="6" w:space="0" w:color="auto"/>
            </w:tcBorders>
            <w:vAlign w:val="center"/>
            <w:hideMark/>
          </w:tcPr>
          <w:p w:rsidR="00C41684" w:rsidRPr="00C41684" w:rsidRDefault="00C41684" w:rsidP="00C41684">
            <w:pPr>
              <w:spacing w:after="150" w:line="240" w:lineRule="auto"/>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103.097</w:t>
            </w:r>
          </w:p>
        </w:tc>
        <w:tc>
          <w:tcPr>
            <w:tcW w:w="6720" w:type="dxa"/>
            <w:tcBorders>
              <w:top w:val="outset" w:sz="6" w:space="0" w:color="auto"/>
              <w:left w:val="outset" w:sz="6" w:space="0" w:color="auto"/>
              <w:bottom w:val="outset" w:sz="6" w:space="0" w:color="auto"/>
              <w:right w:val="outset" w:sz="6" w:space="0" w:color="auto"/>
            </w:tcBorders>
            <w:vAlign w:val="center"/>
            <w:hideMark/>
          </w:tcPr>
          <w:p w:rsidR="00C41684" w:rsidRPr="00C41684" w:rsidRDefault="00C41684" w:rsidP="00C41684">
            <w:pPr>
              <w:spacing w:after="150" w:line="240" w:lineRule="auto"/>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İNTRAOPERATİF NÖROMONİTÖRİZASYON MEP (EMG </w:t>
            </w:r>
            <w:proofErr w:type="gramStart"/>
            <w:r w:rsidRPr="00C41684">
              <w:rPr>
                <w:rFonts w:ascii="Verdana" w:eastAsia="Times New Roman" w:hAnsi="Verdana" w:cs="Times New Roman"/>
                <w:color w:val="000000"/>
                <w:sz w:val="18"/>
                <w:szCs w:val="18"/>
                <w:lang w:eastAsia="tr-TR"/>
              </w:rPr>
              <w:t>DAHİL</w:t>
            </w:r>
            <w:proofErr w:type="gramEnd"/>
            <w:r w:rsidRPr="00C41684">
              <w:rPr>
                <w:rFonts w:ascii="Verdana" w:eastAsia="Times New Roman" w:hAnsi="Verdana" w:cs="Times New Roman"/>
                <w:color w:val="000000"/>
                <w:sz w:val="18"/>
                <w:szCs w:val="18"/>
                <w:lang w:eastAsia="tr-TR"/>
              </w:rPr>
              <w:t>) SETİ, CERRAH GÜDÜMLÜ</w:t>
            </w:r>
          </w:p>
        </w:tc>
        <w:tc>
          <w:tcPr>
            <w:tcW w:w="1245" w:type="dxa"/>
            <w:tcBorders>
              <w:top w:val="outset" w:sz="6" w:space="0" w:color="auto"/>
              <w:left w:val="outset" w:sz="6" w:space="0" w:color="auto"/>
              <w:bottom w:val="outset" w:sz="6" w:space="0" w:color="auto"/>
              <w:right w:val="outset" w:sz="6" w:space="0" w:color="auto"/>
            </w:tcBorders>
            <w:vAlign w:val="center"/>
            <w:hideMark/>
          </w:tcPr>
          <w:p w:rsidR="00C41684" w:rsidRPr="00C41684" w:rsidRDefault="00C41684" w:rsidP="00C41684">
            <w:pPr>
              <w:spacing w:after="150" w:line="240" w:lineRule="auto"/>
              <w:jc w:val="center"/>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3.100,00</w:t>
            </w:r>
          </w:p>
        </w:tc>
      </w:tr>
      <w:tr w:rsidR="00C41684" w:rsidRPr="00C41684" w:rsidTr="00C41684">
        <w:trPr>
          <w:trHeight w:val="420"/>
          <w:jc w:val="center"/>
        </w:trPr>
        <w:tc>
          <w:tcPr>
            <w:tcW w:w="900" w:type="dxa"/>
            <w:tcBorders>
              <w:top w:val="outset" w:sz="6" w:space="0" w:color="auto"/>
              <w:left w:val="outset" w:sz="6" w:space="0" w:color="auto"/>
              <w:bottom w:val="outset" w:sz="6" w:space="0" w:color="auto"/>
              <w:right w:val="outset" w:sz="6" w:space="0" w:color="auto"/>
            </w:tcBorders>
            <w:vAlign w:val="center"/>
            <w:hideMark/>
          </w:tcPr>
          <w:p w:rsidR="00C41684" w:rsidRPr="00C41684" w:rsidRDefault="00C41684" w:rsidP="00C41684">
            <w:pPr>
              <w:spacing w:after="150" w:line="240" w:lineRule="auto"/>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103.101</w:t>
            </w:r>
          </w:p>
        </w:tc>
        <w:tc>
          <w:tcPr>
            <w:tcW w:w="6720" w:type="dxa"/>
            <w:tcBorders>
              <w:top w:val="outset" w:sz="6" w:space="0" w:color="auto"/>
              <w:left w:val="outset" w:sz="6" w:space="0" w:color="auto"/>
              <w:bottom w:val="outset" w:sz="6" w:space="0" w:color="auto"/>
              <w:right w:val="outset" w:sz="6" w:space="0" w:color="auto"/>
            </w:tcBorders>
            <w:vAlign w:val="center"/>
            <w:hideMark/>
          </w:tcPr>
          <w:p w:rsidR="00C41684" w:rsidRPr="00C41684" w:rsidRDefault="00C41684" w:rsidP="00C41684">
            <w:pPr>
              <w:spacing w:after="150" w:line="240" w:lineRule="auto"/>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İNTRAOPERATİF NÖROMONİTÖRİZASYON MEP VE SEP (EMG </w:t>
            </w:r>
            <w:proofErr w:type="gramStart"/>
            <w:r w:rsidRPr="00C41684">
              <w:rPr>
                <w:rFonts w:ascii="Verdana" w:eastAsia="Times New Roman" w:hAnsi="Verdana" w:cs="Times New Roman"/>
                <w:color w:val="000000"/>
                <w:sz w:val="18"/>
                <w:szCs w:val="18"/>
                <w:lang w:eastAsia="tr-TR"/>
              </w:rPr>
              <w:t>DAHİL</w:t>
            </w:r>
            <w:proofErr w:type="gramEnd"/>
            <w:r w:rsidRPr="00C41684">
              <w:rPr>
                <w:rFonts w:ascii="Verdana" w:eastAsia="Times New Roman" w:hAnsi="Verdana" w:cs="Times New Roman"/>
                <w:color w:val="000000"/>
                <w:sz w:val="18"/>
                <w:szCs w:val="18"/>
                <w:lang w:eastAsia="tr-TR"/>
              </w:rPr>
              <w:t>) SETİ, KONVANSİYONEL</w:t>
            </w:r>
          </w:p>
        </w:tc>
        <w:tc>
          <w:tcPr>
            <w:tcW w:w="1245" w:type="dxa"/>
            <w:tcBorders>
              <w:top w:val="outset" w:sz="6" w:space="0" w:color="auto"/>
              <w:left w:val="outset" w:sz="6" w:space="0" w:color="auto"/>
              <w:bottom w:val="outset" w:sz="6" w:space="0" w:color="auto"/>
              <w:right w:val="outset" w:sz="6" w:space="0" w:color="auto"/>
            </w:tcBorders>
            <w:vAlign w:val="center"/>
            <w:hideMark/>
          </w:tcPr>
          <w:p w:rsidR="00C41684" w:rsidRPr="00C41684" w:rsidRDefault="00C41684" w:rsidP="00C41684">
            <w:pPr>
              <w:spacing w:after="150" w:line="240" w:lineRule="auto"/>
              <w:jc w:val="center"/>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5.000,00</w:t>
            </w:r>
          </w:p>
        </w:tc>
      </w:tr>
      <w:tr w:rsidR="00C41684" w:rsidRPr="00C41684" w:rsidTr="00C41684">
        <w:trPr>
          <w:trHeight w:val="420"/>
          <w:jc w:val="center"/>
        </w:trPr>
        <w:tc>
          <w:tcPr>
            <w:tcW w:w="900" w:type="dxa"/>
            <w:tcBorders>
              <w:top w:val="outset" w:sz="6" w:space="0" w:color="auto"/>
              <w:left w:val="outset" w:sz="6" w:space="0" w:color="auto"/>
              <w:bottom w:val="outset" w:sz="6" w:space="0" w:color="auto"/>
              <w:right w:val="outset" w:sz="6" w:space="0" w:color="auto"/>
            </w:tcBorders>
            <w:vAlign w:val="center"/>
            <w:hideMark/>
          </w:tcPr>
          <w:p w:rsidR="00C41684" w:rsidRPr="00C41684" w:rsidRDefault="00C41684" w:rsidP="00C41684">
            <w:pPr>
              <w:spacing w:after="150" w:line="240" w:lineRule="auto"/>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103.102</w:t>
            </w:r>
          </w:p>
        </w:tc>
        <w:tc>
          <w:tcPr>
            <w:tcW w:w="6720" w:type="dxa"/>
            <w:tcBorders>
              <w:top w:val="outset" w:sz="6" w:space="0" w:color="auto"/>
              <w:left w:val="outset" w:sz="6" w:space="0" w:color="auto"/>
              <w:bottom w:val="outset" w:sz="6" w:space="0" w:color="auto"/>
              <w:right w:val="outset" w:sz="6" w:space="0" w:color="auto"/>
            </w:tcBorders>
            <w:vAlign w:val="center"/>
            <w:hideMark/>
          </w:tcPr>
          <w:p w:rsidR="00C41684" w:rsidRPr="00C41684" w:rsidRDefault="00C41684" w:rsidP="00C41684">
            <w:pPr>
              <w:spacing w:after="150" w:line="240" w:lineRule="auto"/>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İNTRAOPERATİF NÖROMONİTÖRİZASYON MEP VE SEP (EMG </w:t>
            </w:r>
            <w:proofErr w:type="gramStart"/>
            <w:r w:rsidRPr="00C41684">
              <w:rPr>
                <w:rFonts w:ascii="Verdana" w:eastAsia="Times New Roman" w:hAnsi="Verdana" w:cs="Times New Roman"/>
                <w:color w:val="000000"/>
                <w:sz w:val="18"/>
                <w:szCs w:val="18"/>
                <w:lang w:eastAsia="tr-TR"/>
              </w:rPr>
              <w:t>DAHİL</w:t>
            </w:r>
            <w:proofErr w:type="gramEnd"/>
            <w:r w:rsidRPr="00C41684">
              <w:rPr>
                <w:rFonts w:ascii="Verdana" w:eastAsia="Times New Roman" w:hAnsi="Verdana" w:cs="Times New Roman"/>
                <w:color w:val="000000"/>
                <w:sz w:val="18"/>
                <w:szCs w:val="18"/>
                <w:lang w:eastAsia="tr-TR"/>
              </w:rPr>
              <w:t>) SETİ, CERRAH GÜDÜMLÜ</w:t>
            </w:r>
          </w:p>
        </w:tc>
        <w:tc>
          <w:tcPr>
            <w:tcW w:w="1245" w:type="dxa"/>
            <w:tcBorders>
              <w:top w:val="outset" w:sz="6" w:space="0" w:color="auto"/>
              <w:left w:val="outset" w:sz="6" w:space="0" w:color="auto"/>
              <w:bottom w:val="outset" w:sz="6" w:space="0" w:color="auto"/>
              <w:right w:val="outset" w:sz="6" w:space="0" w:color="auto"/>
            </w:tcBorders>
            <w:vAlign w:val="center"/>
            <w:hideMark/>
          </w:tcPr>
          <w:p w:rsidR="00C41684" w:rsidRPr="00C41684" w:rsidRDefault="00C41684" w:rsidP="00C41684">
            <w:pPr>
              <w:spacing w:after="150" w:line="240" w:lineRule="auto"/>
              <w:jc w:val="center"/>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5.000,00</w:t>
            </w:r>
          </w:p>
        </w:tc>
      </w:tr>
    </w:tbl>
    <w:p w:rsidR="00C41684" w:rsidRPr="00C41684" w:rsidRDefault="00C41684" w:rsidP="00C41684">
      <w:pPr>
        <w:spacing w:after="0" w:line="252" w:lineRule="atLeast"/>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w:t>
      </w:r>
    </w:p>
    <w:p w:rsidR="00C41684" w:rsidRPr="00C41684" w:rsidRDefault="00C41684" w:rsidP="00C41684">
      <w:pPr>
        <w:spacing w:after="150" w:line="252" w:lineRule="atLeast"/>
        <w:rPr>
          <w:rFonts w:ascii="Verdana" w:eastAsia="Times New Roman" w:hAnsi="Verdana" w:cs="Arial"/>
          <w:color w:val="000000"/>
          <w:sz w:val="18"/>
          <w:szCs w:val="18"/>
          <w:lang w:eastAsia="tr-TR"/>
        </w:rPr>
      </w:pPr>
      <w:r w:rsidRPr="00C41684">
        <w:rPr>
          <w:rFonts w:ascii="Verdana" w:eastAsia="Times New Roman" w:hAnsi="Verdana" w:cs="Arial"/>
          <w:b/>
          <w:bCs/>
          <w:color w:val="000000"/>
          <w:sz w:val="18"/>
          <w:szCs w:val="18"/>
          <w:lang w:eastAsia="tr-TR"/>
        </w:rPr>
        <w:t>MADDE 55</w:t>
      </w:r>
      <w:r w:rsidRPr="00C41684">
        <w:rPr>
          <w:rFonts w:ascii="Verdana" w:eastAsia="Times New Roman" w:hAnsi="Verdana" w:cs="Arial"/>
          <w:color w:val="000000"/>
          <w:sz w:val="18"/>
          <w:szCs w:val="18"/>
          <w:lang w:eastAsia="tr-TR"/>
        </w:rPr>
        <w:t xml:space="preserve">- Aynı Tebliğin “Beyin Cerrahisi Branşı </w:t>
      </w:r>
      <w:proofErr w:type="spellStart"/>
      <w:r w:rsidRPr="00C41684">
        <w:rPr>
          <w:rFonts w:ascii="Verdana" w:eastAsia="Times New Roman" w:hAnsi="Verdana" w:cs="Arial"/>
          <w:color w:val="000000"/>
          <w:sz w:val="18"/>
          <w:szCs w:val="18"/>
          <w:lang w:eastAsia="tr-TR"/>
        </w:rPr>
        <w:t>Kranial</w:t>
      </w:r>
      <w:proofErr w:type="spellEnd"/>
      <w:r w:rsidRPr="00C41684">
        <w:rPr>
          <w:rFonts w:ascii="Verdana" w:eastAsia="Times New Roman" w:hAnsi="Verdana" w:cs="Arial"/>
          <w:color w:val="000000"/>
          <w:sz w:val="18"/>
          <w:szCs w:val="18"/>
          <w:lang w:eastAsia="tr-TR"/>
        </w:rPr>
        <w:t xml:space="preserve"> Alan Grubuna Ait Tıbbi Malzemeler (EK-3/E-2) </w:t>
      </w:r>
      <w:proofErr w:type="spellStart"/>
      <w:r w:rsidRPr="00C41684">
        <w:rPr>
          <w:rFonts w:ascii="Verdana" w:eastAsia="Times New Roman" w:hAnsi="Verdana" w:cs="Arial"/>
          <w:color w:val="000000"/>
          <w:sz w:val="18"/>
          <w:szCs w:val="18"/>
          <w:lang w:eastAsia="tr-TR"/>
        </w:rPr>
        <w:t>Listesi”nde</w:t>
      </w:r>
      <w:proofErr w:type="spellEnd"/>
      <w:r w:rsidRPr="00C41684">
        <w:rPr>
          <w:rFonts w:ascii="Verdana" w:eastAsia="Times New Roman" w:hAnsi="Verdana" w:cs="Arial"/>
          <w:color w:val="000000"/>
          <w:sz w:val="18"/>
          <w:szCs w:val="18"/>
          <w:lang w:eastAsia="tr-TR"/>
        </w:rPr>
        <w:t xml:space="preserve"> aşağıdaki düzenlemeler yapılmıştır.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a) “NÖROMONİTARİZASYON MALZEMELERİ” başlığı, OMURİLİK VE PERİFERİK SİNİR NÖROMONİTARİZASYONU başlığı ve altındaki ödeme </w:t>
      </w:r>
      <w:proofErr w:type="gramStart"/>
      <w:r w:rsidRPr="00C41684">
        <w:rPr>
          <w:rFonts w:ascii="Verdana" w:eastAsia="Times New Roman" w:hAnsi="Verdana" w:cs="Arial"/>
          <w:color w:val="000000"/>
          <w:sz w:val="18"/>
          <w:szCs w:val="18"/>
          <w:lang w:eastAsia="tr-TR"/>
        </w:rPr>
        <w:t>kriterleri</w:t>
      </w:r>
      <w:proofErr w:type="gramEnd"/>
      <w:r w:rsidRPr="00C41684">
        <w:rPr>
          <w:rFonts w:ascii="Verdana" w:eastAsia="Times New Roman" w:hAnsi="Verdana" w:cs="Arial"/>
          <w:color w:val="000000"/>
          <w:sz w:val="18"/>
          <w:szCs w:val="18"/>
          <w:lang w:eastAsia="tr-TR"/>
        </w:rPr>
        <w:t> ve/veya kuralları ve “INTRAOPERATİF KRANİAL NÖROMONİTORİZASYON VE RF” başlığı ile “KN1087”, “KN1088”, “KN1089”, “KN1110”, “KN1111”, “KN1112”, “KN1113”, “KN1114”, “KN1115”, “KN1116”, “KN1117”, “KN1118”, “KN1119” SUT kodlu tıbbi malzemeler listeden çıkarılmıştır.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b)“NÖROMONİTARİZASYON MALZEMELERİ” başlığından sonra gelmek üzere aşağıdaki başlıklar, SUT kodları, tıbbi malzeme alan tanımları ve fiyatları ile birlikte eklenmiştir.</w:t>
      </w:r>
    </w:p>
    <w:tbl>
      <w:tblPr>
        <w:tblW w:w="874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
        <w:gridCol w:w="6540"/>
        <w:gridCol w:w="1230"/>
      </w:tblGrid>
      <w:tr w:rsidR="00C41684" w:rsidRPr="00C41684" w:rsidTr="00C41684">
        <w:trPr>
          <w:trHeight w:val="225"/>
          <w:jc w:val="center"/>
        </w:trPr>
        <w:tc>
          <w:tcPr>
            <w:tcW w:w="975" w:type="dxa"/>
            <w:tcBorders>
              <w:top w:val="outset" w:sz="6" w:space="0" w:color="auto"/>
              <w:left w:val="outset" w:sz="6" w:space="0" w:color="auto"/>
              <w:bottom w:val="outset" w:sz="6" w:space="0" w:color="auto"/>
              <w:right w:val="outset" w:sz="6" w:space="0" w:color="auto"/>
            </w:tcBorders>
            <w:noWrap/>
            <w:vAlign w:val="center"/>
            <w:hideMark/>
          </w:tcPr>
          <w:p w:rsidR="00C41684" w:rsidRPr="00C41684" w:rsidRDefault="00C41684" w:rsidP="00C41684">
            <w:pPr>
              <w:spacing w:after="150" w:line="225" w:lineRule="atLeast"/>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SUT KODU</w:t>
            </w:r>
          </w:p>
        </w:tc>
        <w:tc>
          <w:tcPr>
            <w:tcW w:w="6540" w:type="dxa"/>
            <w:tcBorders>
              <w:top w:val="outset" w:sz="6" w:space="0" w:color="auto"/>
              <w:left w:val="outset" w:sz="6" w:space="0" w:color="auto"/>
              <w:bottom w:val="outset" w:sz="6" w:space="0" w:color="auto"/>
              <w:right w:val="outset" w:sz="6" w:space="0" w:color="auto"/>
            </w:tcBorders>
            <w:vAlign w:val="center"/>
            <w:hideMark/>
          </w:tcPr>
          <w:p w:rsidR="00C41684" w:rsidRPr="00C41684" w:rsidRDefault="00C41684" w:rsidP="00C41684">
            <w:pPr>
              <w:spacing w:after="150" w:line="225" w:lineRule="atLeast"/>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TIBBİ MALZEME ALAN TANIMI</w:t>
            </w:r>
          </w:p>
        </w:tc>
        <w:tc>
          <w:tcPr>
            <w:tcW w:w="1230" w:type="dxa"/>
            <w:tcBorders>
              <w:top w:val="outset" w:sz="6" w:space="0" w:color="auto"/>
              <w:left w:val="outset" w:sz="6" w:space="0" w:color="auto"/>
              <w:bottom w:val="outset" w:sz="6" w:space="0" w:color="auto"/>
              <w:right w:val="outset" w:sz="6" w:space="0" w:color="auto"/>
            </w:tcBorders>
            <w:noWrap/>
            <w:vAlign w:val="center"/>
            <w:hideMark/>
          </w:tcPr>
          <w:p w:rsidR="00C41684" w:rsidRPr="00C41684" w:rsidRDefault="00C41684" w:rsidP="00C41684">
            <w:pPr>
              <w:spacing w:after="150" w:line="225" w:lineRule="atLeast"/>
              <w:jc w:val="center"/>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FİYAT (TL)</w:t>
            </w:r>
          </w:p>
        </w:tc>
      </w:tr>
      <w:tr w:rsidR="00C41684" w:rsidRPr="00C41684" w:rsidTr="00C41684">
        <w:trPr>
          <w:trHeight w:val="225"/>
          <w:jc w:val="center"/>
        </w:trPr>
        <w:tc>
          <w:tcPr>
            <w:tcW w:w="975" w:type="dxa"/>
            <w:tcBorders>
              <w:top w:val="outset" w:sz="6" w:space="0" w:color="auto"/>
              <w:left w:val="outset" w:sz="6" w:space="0" w:color="auto"/>
              <w:bottom w:val="outset" w:sz="6" w:space="0" w:color="auto"/>
              <w:right w:val="outset" w:sz="6" w:space="0" w:color="auto"/>
            </w:tcBorders>
            <w:noWrap/>
            <w:vAlign w:val="center"/>
            <w:hideMark/>
          </w:tcPr>
          <w:p w:rsidR="00C41684" w:rsidRPr="00C41684" w:rsidRDefault="00C41684" w:rsidP="00C41684">
            <w:pPr>
              <w:spacing w:after="150" w:line="225" w:lineRule="atLeast"/>
              <w:rPr>
                <w:rFonts w:ascii="Times New Roman" w:eastAsia="Times New Roman" w:hAnsi="Times New Roman" w:cs="Times New Roman"/>
                <w:sz w:val="24"/>
                <w:szCs w:val="24"/>
                <w:lang w:eastAsia="tr-TR"/>
              </w:rPr>
            </w:pPr>
            <w:r w:rsidRPr="00C41684">
              <w:rPr>
                <w:rFonts w:ascii="Times New Roman" w:eastAsia="Times New Roman" w:hAnsi="Times New Roman" w:cs="Times New Roman"/>
                <w:sz w:val="24"/>
                <w:szCs w:val="24"/>
                <w:lang w:eastAsia="tr-TR"/>
              </w:rPr>
              <w:t> </w:t>
            </w:r>
          </w:p>
        </w:tc>
        <w:tc>
          <w:tcPr>
            <w:tcW w:w="6540" w:type="dxa"/>
            <w:tcBorders>
              <w:top w:val="outset" w:sz="6" w:space="0" w:color="auto"/>
              <w:left w:val="outset" w:sz="6" w:space="0" w:color="auto"/>
              <w:bottom w:val="outset" w:sz="6" w:space="0" w:color="auto"/>
              <w:right w:val="outset" w:sz="6" w:space="0" w:color="auto"/>
            </w:tcBorders>
            <w:vAlign w:val="center"/>
            <w:hideMark/>
          </w:tcPr>
          <w:p w:rsidR="00C41684" w:rsidRPr="00C41684" w:rsidRDefault="00C41684" w:rsidP="00C41684">
            <w:pPr>
              <w:spacing w:after="150" w:line="225" w:lineRule="atLeast"/>
              <w:rPr>
                <w:rFonts w:ascii="Times New Roman" w:eastAsia="Times New Roman" w:hAnsi="Times New Roman" w:cs="Times New Roman"/>
                <w:sz w:val="24"/>
                <w:szCs w:val="24"/>
                <w:lang w:eastAsia="tr-TR"/>
              </w:rPr>
            </w:pPr>
            <w:r w:rsidRPr="00C41684">
              <w:rPr>
                <w:rFonts w:ascii="inherit" w:eastAsia="Times New Roman" w:hAnsi="inherit" w:cs="Times New Roman"/>
                <w:b/>
                <w:bCs/>
                <w:color w:val="000000"/>
                <w:sz w:val="18"/>
                <w:szCs w:val="18"/>
                <w:lang w:eastAsia="tr-TR"/>
              </w:rPr>
              <w:t>İNTRAOPERATİF NÖROMONİTÖRİZASYON</w:t>
            </w:r>
          </w:p>
        </w:tc>
        <w:tc>
          <w:tcPr>
            <w:tcW w:w="1230" w:type="dxa"/>
            <w:tcBorders>
              <w:top w:val="outset" w:sz="6" w:space="0" w:color="auto"/>
              <w:left w:val="outset" w:sz="6" w:space="0" w:color="auto"/>
              <w:bottom w:val="outset" w:sz="6" w:space="0" w:color="auto"/>
              <w:right w:val="outset" w:sz="6" w:space="0" w:color="auto"/>
            </w:tcBorders>
            <w:noWrap/>
            <w:vAlign w:val="center"/>
            <w:hideMark/>
          </w:tcPr>
          <w:p w:rsidR="00C41684" w:rsidRPr="00C41684" w:rsidRDefault="00C41684" w:rsidP="00C41684">
            <w:pPr>
              <w:spacing w:after="150" w:line="225" w:lineRule="atLeast"/>
              <w:jc w:val="center"/>
              <w:rPr>
                <w:rFonts w:ascii="Times New Roman" w:eastAsia="Times New Roman" w:hAnsi="Times New Roman" w:cs="Times New Roman"/>
                <w:sz w:val="24"/>
                <w:szCs w:val="24"/>
                <w:lang w:eastAsia="tr-TR"/>
              </w:rPr>
            </w:pPr>
            <w:r w:rsidRPr="00C41684">
              <w:rPr>
                <w:rFonts w:ascii="Times New Roman" w:eastAsia="Times New Roman" w:hAnsi="Times New Roman" w:cs="Times New Roman"/>
                <w:sz w:val="24"/>
                <w:szCs w:val="24"/>
                <w:lang w:eastAsia="tr-TR"/>
              </w:rPr>
              <w:t> </w:t>
            </w:r>
          </w:p>
        </w:tc>
      </w:tr>
      <w:tr w:rsidR="00C41684" w:rsidRPr="00C41684" w:rsidTr="00C41684">
        <w:trPr>
          <w:trHeight w:val="225"/>
          <w:jc w:val="center"/>
        </w:trPr>
        <w:tc>
          <w:tcPr>
            <w:tcW w:w="975" w:type="dxa"/>
            <w:tcBorders>
              <w:top w:val="outset" w:sz="6" w:space="0" w:color="auto"/>
              <w:left w:val="outset" w:sz="6" w:space="0" w:color="auto"/>
              <w:bottom w:val="outset" w:sz="6" w:space="0" w:color="auto"/>
              <w:right w:val="outset" w:sz="6" w:space="0" w:color="auto"/>
            </w:tcBorders>
            <w:noWrap/>
            <w:vAlign w:val="center"/>
            <w:hideMark/>
          </w:tcPr>
          <w:p w:rsidR="00C41684" w:rsidRPr="00C41684" w:rsidRDefault="00C41684" w:rsidP="00C41684">
            <w:pPr>
              <w:spacing w:after="150" w:line="225" w:lineRule="atLeast"/>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KN1200</w:t>
            </w:r>
          </w:p>
        </w:tc>
        <w:tc>
          <w:tcPr>
            <w:tcW w:w="6540" w:type="dxa"/>
            <w:tcBorders>
              <w:top w:val="outset" w:sz="6" w:space="0" w:color="auto"/>
              <w:left w:val="outset" w:sz="6" w:space="0" w:color="auto"/>
              <w:bottom w:val="outset" w:sz="6" w:space="0" w:color="auto"/>
              <w:right w:val="outset" w:sz="6" w:space="0" w:color="auto"/>
            </w:tcBorders>
            <w:vAlign w:val="center"/>
            <w:hideMark/>
          </w:tcPr>
          <w:p w:rsidR="00C41684" w:rsidRPr="00C41684" w:rsidRDefault="00C41684" w:rsidP="00C41684">
            <w:pPr>
              <w:spacing w:after="150" w:line="225" w:lineRule="atLeast"/>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İNTRAOPERATİF NÖROMONİTÖRİZASYON MEP (EMG </w:t>
            </w:r>
            <w:proofErr w:type="gramStart"/>
            <w:r w:rsidRPr="00C41684">
              <w:rPr>
                <w:rFonts w:ascii="Verdana" w:eastAsia="Times New Roman" w:hAnsi="Verdana" w:cs="Times New Roman"/>
                <w:color w:val="000000"/>
                <w:sz w:val="18"/>
                <w:szCs w:val="18"/>
                <w:lang w:eastAsia="tr-TR"/>
              </w:rPr>
              <w:t>DAHİL</w:t>
            </w:r>
            <w:proofErr w:type="gramEnd"/>
            <w:r w:rsidRPr="00C41684">
              <w:rPr>
                <w:rFonts w:ascii="Verdana" w:eastAsia="Times New Roman" w:hAnsi="Verdana" w:cs="Times New Roman"/>
                <w:color w:val="000000"/>
                <w:sz w:val="18"/>
                <w:szCs w:val="18"/>
                <w:lang w:eastAsia="tr-TR"/>
              </w:rPr>
              <w:t>) SETİ, KONVANSİYONEL</w:t>
            </w:r>
          </w:p>
        </w:tc>
        <w:tc>
          <w:tcPr>
            <w:tcW w:w="1230" w:type="dxa"/>
            <w:tcBorders>
              <w:top w:val="outset" w:sz="6" w:space="0" w:color="auto"/>
              <w:left w:val="outset" w:sz="6" w:space="0" w:color="auto"/>
              <w:bottom w:val="outset" w:sz="6" w:space="0" w:color="auto"/>
              <w:right w:val="outset" w:sz="6" w:space="0" w:color="auto"/>
            </w:tcBorders>
            <w:noWrap/>
            <w:vAlign w:val="center"/>
            <w:hideMark/>
          </w:tcPr>
          <w:p w:rsidR="00C41684" w:rsidRPr="00C41684" w:rsidRDefault="00C41684" w:rsidP="00C41684">
            <w:pPr>
              <w:spacing w:after="150" w:line="225" w:lineRule="atLeast"/>
              <w:jc w:val="center"/>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3.100,00</w:t>
            </w:r>
          </w:p>
        </w:tc>
      </w:tr>
      <w:tr w:rsidR="00C41684" w:rsidRPr="00C41684" w:rsidTr="00C41684">
        <w:trPr>
          <w:trHeight w:val="225"/>
          <w:jc w:val="center"/>
        </w:trPr>
        <w:tc>
          <w:tcPr>
            <w:tcW w:w="975" w:type="dxa"/>
            <w:tcBorders>
              <w:top w:val="outset" w:sz="6" w:space="0" w:color="auto"/>
              <w:left w:val="outset" w:sz="6" w:space="0" w:color="auto"/>
              <w:bottom w:val="outset" w:sz="6" w:space="0" w:color="auto"/>
              <w:right w:val="outset" w:sz="6" w:space="0" w:color="auto"/>
            </w:tcBorders>
            <w:noWrap/>
            <w:vAlign w:val="center"/>
            <w:hideMark/>
          </w:tcPr>
          <w:p w:rsidR="00C41684" w:rsidRPr="00C41684" w:rsidRDefault="00C41684" w:rsidP="00C41684">
            <w:pPr>
              <w:spacing w:after="150" w:line="225" w:lineRule="atLeast"/>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KN1210</w:t>
            </w:r>
          </w:p>
        </w:tc>
        <w:tc>
          <w:tcPr>
            <w:tcW w:w="6540" w:type="dxa"/>
            <w:tcBorders>
              <w:top w:val="outset" w:sz="6" w:space="0" w:color="auto"/>
              <w:left w:val="outset" w:sz="6" w:space="0" w:color="auto"/>
              <w:bottom w:val="outset" w:sz="6" w:space="0" w:color="auto"/>
              <w:right w:val="outset" w:sz="6" w:space="0" w:color="auto"/>
            </w:tcBorders>
            <w:vAlign w:val="center"/>
            <w:hideMark/>
          </w:tcPr>
          <w:p w:rsidR="00C41684" w:rsidRPr="00C41684" w:rsidRDefault="00C41684" w:rsidP="00C41684">
            <w:pPr>
              <w:spacing w:after="150" w:line="225" w:lineRule="atLeast"/>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İNTRAOPERATİF NÖROMONİTÖRİZASYON MEP (EMG </w:t>
            </w:r>
            <w:proofErr w:type="gramStart"/>
            <w:r w:rsidRPr="00C41684">
              <w:rPr>
                <w:rFonts w:ascii="Verdana" w:eastAsia="Times New Roman" w:hAnsi="Verdana" w:cs="Times New Roman"/>
                <w:color w:val="000000"/>
                <w:sz w:val="18"/>
                <w:szCs w:val="18"/>
                <w:lang w:eastAsia="tr-TR"/>
              </w:rPr>
              <w:t>DAHİL</w:t>
            </w:r>
            <w:proofErr w:type="gramEnd"/>
            <w:r w:rsidRPr="00C41684">
              <w:rPr>
                <w:rFonts w:ascii="Verdana" w:eastAsia="Times New Roman" w:hAnsi="Verdana" w:cs="Times New Roman"/>
                <w:color w:val="000000"/>
                <w:sz w:val="18"/>
                <w:szCs w:val="18"/>
                <w:lang w:eastAsia="tr-TR"/>
              </w:rPr>
              <w:t>) SETİ, CERRAH GÜDÜMLÜ</w:t>
            </w:r>
          </w:p>
        </w:tc>
        <w:tc>
          <w:tcPr>
            <w:tcW w:w="1230" w:type="dxa"/>
            <w:tcBorders>
              <w:top w:val="outset" w:sz="6" w:space="0" w:color="auto"/>
              <w:left w:val="outset" w:sz="6" w:space="0" w:color="auto"/>
              <w:bottom w:val="outset" w:sz="6" w:space="0" w:color="auto"/>
              <w:right w:val="outset" w:sz="6" w:space="0" w:color="auto"/>
            </w:tcBorders>
            <w:noWrap/>
            <w:vAlign w:val="center"/>
            <w:hideMark/>
          </w:tcPr>
          <w:p w:rsidR="00C41684" w:rsidRPr="00C41684" w:rsidRDefault="00C41684" w:rsidP="00C41684">
            <w:pPr>
              <w:spacing w:after="150" w:line="225" w:lineRule="atLeast"/>
              <w:jc w:val="center"/>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3.100,00</w:t>
            </w:r>
          </w:p>
        </w:tc>
      </w:tr>
      <w:tr w:rsidR="00C41684" w:rsidRPr="00C41684" w:rsidTr="00C41684">
        <w:trPr>
          <w:trHeight w:val="225"/>
          <w:jc w:val="center"/>
        </w:trPr>
        <w:tc>
          <w:tcPr>
            <w:tcW w:w="975" w:type="dxa"/>
            <w:tcBorders>
              <w:top w:val="outset" w:sz="6" w:space="0" w:color="auto"/>
              <w:left w:val="outset" w:sz="6" w:space="0" w:color="auto"/>
              <w:bottom w:val="outset" w:sz="6" w:space="0" w:color="auto"/>
              <w:right w:val="outset" w:sz="6" w:space="0" w:color="auto"/>
            </w:tcBorders>
            <w:noWrap/>
            <w:vAlign w:val="center"/>
            <w:hideMark/>
          </w:tcPr>
          <w:p w:rsidR="00C41684" w:rsidRPr="00C41684" w:rsidRDefault="00C41684" w:rsidP="00C41684">
            <w:pPr>
              <w:spacing w:after="150" w:line="225" w:lineRule="atLeast"/>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KN1220</w:t>
            </w:r>
          </w:p>
        </w:tc>
        <w:tc>
          <w:tcPr>
            <w:tcW w:w="6540" w:type="dxa"/>
            <w:tcBorders>
              <w:top w:val="outset" w:sz="6" w:space="0" w:color="auto"/>
              <w:left w:val="outset" w:sz="6" w:space="0" w:color="auto"/>
              <w:bottom w:val="outset" w:sz="6" w:space="0" w:color="auto"/>
              <w:right w:val="outset" w:sz="6" w:space="0" w:color="auto"/>
            </w:tcBorders>
            <w:vAlign w:val="center"/>
            <w:hideMark/>
          </w:tcPr>
          <w:p w:rsidR="00C41684" w:rsidRPr="00C41684" w:rsidRDefault="00C41684" w:rsidP="00C41684">
            <w:pPr>
              <w:spacing w:after="150" w:line="225" w:lineRule="atLeast"/>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İNTRAOPERATİF NÖROMONİTÖRİZASYON MEP VE SEP (EMG </w:t>
            </w:r>
            <w:proofErr w:type="gramStart"/>
            <w:r w:rsidRPr="00C41684">
              <w:rPr>
                <w:rFonts w:ascii="Verdana" w:eastAsia="Times New Roman" w:hAnsi="Verdana" w:cs="Times New Roman"/>
                <w:color w:val="000000"/>
                <w:sz w:val="18"/>
                <w:szCs w:val="18"/>
                <w:lang w:eastAsia="tr-TR"/>
              </w:rPr>
              <w:t>DAHİL</w:t>
            </w:r>
            <w:proofErr w:type="gramEnd"/>
            <w:r w:rsidRPr="00C41684">
              <w:rPr>
                <w:rFonts w:ascii="Verdana" w:eastAsia="Times New Roman" w:hAnsi="Verdana" w:cs="Times New Roman"/>
                <w:color w:val="000000"/>
                <w:sz w:val="18"/>
                <w:szCs w:val="18"/>
                <w:lang w:eastAsia="tr-TR"/>
              </w:rPr>
              <w:t>) SETİ, KONVANSİYONEL</w:t>
            </w:r>
          </w:p>
        </w:tc>
        <w:tc>
          <w:tcPr>
            <w:tcW w:w="1230" w:type="dxa"/>
            <w:tcBorders>
              <w:top w:val="outset" w:sz="6" w:space="0" w:color="auto"/>
              <w:left w:val="outset" w:sz="6" w:space="0" w:color="auto"/>
              <w:bottom w:val="outset" w:sz="6" w:space="0" w:color="auto"/>
              <w:right w:val="outset" w:sz="6" w:space="0" w:color="auto"/>
            </w:tcBorders>
            <w:noWrap/>
            <w:vAlign w:val="center"/>
            <w:hideMark/>
          </w:tcPr>
          <w:p w:rsidR="00C41684" w:rsidRPr="00C41684" w:rsidRDefault="00C41684" w:rsidP="00C41684">
            <w:pPr>
              <w:spacing w:after="150" w:line="225" w:lineRule="atLeast"/>
              <w:jc w:val="center"/>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5.000,00</w:t>
            </w:r>
          </w:p>
        </w:tc>
      </w:tr>
      <w:tr w:rsidR="00C41684" w:rsidRPr="00C41684" w:rsidTr="00C41684">
        <w:trPr>
          <w:trHeight w:val="225"/>
          <w:jc w:val="center"/>
        </w:trPr>
        <w:tc>
          <w:tcPr>
            <w:tcW w:w="975" w:type="dxa"/>
            <w:tcBorders>
              <w:top w:val="outset" w:sz="6" w:space="0" w:color="auto"/>
              <w:left w:val="outset" w:sz="6" w:space="0" w:color="auto"/>
              <w:bottom w:val="outset" w:sz="6" w:space="0" w:color="auto"/>
              <w:right w:val="outset" w:sz="6" w:space="0" w:color="auto"/>
            </w:tcBorders>
            <w:noWrap/>
            <w:vAlign w:val="center"/>
            <w:hideMark/>
          </w:tcPr>
          <w:p w:rsidR="00C41684" w:rsidRPr="00C41684" w:rsidRDefault="00C41684" w:rsidP="00C41684">
            <w:pPr>
              <w:spacing w:after="150" w:line="225" w:lineRule="atLeast"/>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KN1230</w:t>
            </w:r>
          </w:p>
        </w:tc>
        <w:tc>
          <w:tcPr>
            <w:tcW w:w="6540" w:type="dxa"/>
            <w:tcBorders>
              <w:top w:val="outset" w:sz="6" w:space="0" w:color="auto"/>
              <w:left w:val="outset" w:sz="6" w:space="0" w:color="auto"/>
              <w:bottom w:val="outset" w:sz="6" w:space="0" w:color="auto"/>
              <w:right w:val="outset" w:sz="6" w:space="0" w:color="auto"/>
            </w:tcBorders>
            <w:vAlign w:val="center"/>
            <w:hideMark/>
          </w:tcPr>
          <w:p w:rsidR="00C41684" w:rsidRPr="00C41684" w:rsidRDefault="00C41684" w:rsidP="00C41684">
            <w:pPr>
              <w:spacing w:after="150" w:line="225" w:lineRule="atLeast"/>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İNTRAOPERATİF NÖROMONİTÖRİZASYON MEP VE SEP (EMG </w:t>
            </w:r>
            <w:proofErr w:type="gramStart"/>
            <w:r w:rsidRPr="00C41684">
              <w:rPr>
                <w:rFonts w:ascii="Verdana" w:eastAsia="Times New Roman" w:hAnsi="Verdana" w:cs="Times New Roman"/>
                <w:color w:val="000000"/>
                <w:sz w:val="18"/>
                <w:szCs w:val="18"/>
                <w:lang w:eastAsia="tr-TR"/>
              </w:rPr>
              <w:t>DAHİL</w:t>
            </w:r>
            <w:proofErr w:type="gramEnd"/>
            <w:r w:rsidRPr="00C41684">
              <w:rPr>
                <w:rFonts w:ascii="Verdana" w:eastAsia="Times New Roman" w:hAnsi="Verdana" w:cs="Times New Roman"/>
                <w:color w:val="000000"/>
                <w:sz w:val="18"/>
                <w:szCs w:val="18"/>
                <w:lang w:eastAsia="tr-TR"/>
              </w:rPr>
              <w:t>) SETİ, CERRAH GÜDÜMLÜ</w:t>
            </w:r>
          </w:p>
        </w:tc>
        <w:tc>
          <w:tcPr>
            <w:tcW w:w="1230" w:type="dxa"/>
            <w:tcBorders>
              <w:top w:val="outset" w:sz="6" w:space="0" w:color="auto"/>
              <w:left w:val="outset" w:sz="6" w:space="0" w:color="auto"/>
              <w:bottom w:val="outset" w:sz="6" w:space="0" w:color="auto"/>
              <w:right w:val="outset" w:sz="6" w:space="0" w:color="auto"/>
            </w:tcBorders>
            <w:noWrap/>
            <w:vAlign w:val="center"/>
            <w:hideMark/>
          </w:tcPr>
          <w:p w:rsidR="00C41684" w:rsidRPr="00C41684" w:rsidRDefault="00C41684" w:rsidP="00C41684">
            <w:pPr>
              <w:spacing w:after="150" w:line="225" w:lineRule="atLeast"/>
              <w:jc w:val="center"/>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5.000,00</w:t>
            </w:r>
          </w:p>
        </w:tc>
      </w:tr>
      <w:tr w:rsidR="00C41684" w:rsidRPr="00C41684" w:rsidTr="00C41684">
        <w:trPr>
          <w:trHeight w:val="225"/>
          <w:jc w:val="center"/>
        </w:trPr>
        <w:tc>
          <w:tcPr>
            <w:tcW w:w="975" w:type="dxa"/>
            <w:tcBorders>
              <w:top w:val="outset" w:sz="6" w:space="0" w:color="auto"/>
              <w:left w:val="outset" w:sz="6" w:space="0" w:color="auto"/>
              <w:bottom w:val="outset" w:sz="6" w:space="0" w:color="auto"/>
              <w:right w:val="outset" w:sz="6" w:space="0" w:color="auto"/>
            </w:tcBorders>
            <w:noWrap/>
            <w:vAlign w:val="center"/>
            <w:hideMark/>
          </w:tcPr>
          <w:p w:rsidR="00C41684" w:rsidRPr="00C41684" w:rsidRDefault="00C41684" w:rsidP="00C41684">
            <w:pPr>
              <w:spacing w:after="150" w:line="225" w:lineRule="atLeast"/>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KN1240</w:t>
            </w:r>
          </w:p>
        </w:tc>
        <w:tc>
          <w:tcPr>
            <w:tcW w:w="6540" w:type="dxa"/>
            <w:tcBorders>
              <w:top w:val="outset" w:sz="6" w:space="0" w:color="auto"/>
              <w:left w:val="outset" w:sz="6" w:space="0" w:color="auto"/>
              <w:bottom w:val="outset" w:sz="6" w:space="0" w:color="auto"/>
              <w:right w:val="outset" w:sz="6" w:space="0" w:color="auto"/>
            </w:tcBorders>
            <w:vAlign w:val="center"/>
            <w:hideMark/>
          </w:tcPr>
          <w:p w:rsidR="00C41684" w:rsidRPr="00C41684" w:rsidRDefault="00C41684" w:rsidP="00C41684">
            <w:pPr>
              <w:spacing w:after="150" w:line="225" w:lineRule="atLeast"/>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İNTRAOPERATİF NÖROMONİTÖRİZASYON AEP (EMG </w:t>
            </w:r>
            <w:proofErr w:type="gramStart"/>
            <w:r w:rsidRPr="00C41684">
              <w:rPr>
                <w:rFonts w:ascii="Verdana" w:eastAsia="Times New Roman" w:hAnsi="Verdana" w:cs="Times New Roman"/>
                <w:color w:val="000000"/>
                <w:sz w:val="18"/>
                <w:szCs w:val="18"/>
                <w:lang w:eastAsia="tr-TR"/>
              </w:rPr>
              <w:t>DAHİL</w:t>
            </w:r>
            <w:proofErr w:type="gramEnd"/>
            <w:r w:rsidRPr="00C41684">
              <w:rPr>
                <w:rFonts w:ascii="Verdana" w:eastAsia="Times New Roman" w:hAnsi="Verdana" w:cs="Times New Roman"/>
                <w:color w:val="000000"/>
                <w:sz w:val="18"/>
                <w:szCs w:val="18"/>
                <w:lang w:eastAsia="tr-TR"/>
              </w:rPr>
              <w:t>) SETİ, KONVANSİYONEL</w:t>
            </w:r>
          </w:p>
        </w:tc>
        <w:tc>
          <w:tcPr>
            <w:tcW w:w="1230" w:type="dxa"/>
            <w:tcBorders>
              <w:top w:val="outset" w:sz="6" w:space="0" w:color="auto"/>
              <w:left w:val="outset" w:sz="6" w:space="0" w:color="auto"/>
              <w:bottom w:val="outset" w:sz="6" w:space="0" w:color="auto"/>
              <w:right w:val="outset" w:sz="6" w:space="0" w:color="auto"/>
            </w:tcBorders>
            <w:noWrap/>
            <w:vAlign w:val="center"/>
            <w:hideMark/>
          </w:tcPr>
          <w:p w:rsidR="00C41684" w:rsidRPr="00C41684" w:rsidRDefault="00C41684" w:rsidP="00C41684">
            <w:pPr>
              <w:spacing w:after="150" w:line="225" w:lineRule="atLeast"/>
              <w:jc w:val="center"/>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3.100,00</w:t>
            </w:r>
          </w:p>
        </w:tc>
      </w:tr>
      <w:tr w:rsidR="00C41684" w:rsidRPr="00C41684" w:rsidTr="00C41684">
        <w:trPr>
          <w:trHeight w:val="225"/>
          <w:jc w:val="center"/>
        </w:trPr>
        <w:tc>
          <w:tcPr>
            <w:tcW w:w="975" w:type="dxa"/>
            <w:tcBorders>
              <w:top w:val="outset" w:sz="6" w:space="0" w:color="auto"/>
              <w:left w:val="outset" w:sz="6" w:space="0" w:color="auto"/>
              <w:bottom w:val="outset" w:sz="6" w:space="0" w:color="auto"/>
              <w:right w:val="outset" w:sz="6" w:space="0" w:color="auto"/>
            </w:tcBorders>
            <w:noWrap/>
            <w:vAlign w:val="center"/>
            <w:hideMark/>
          </w:tcPr>
          <w:p w:rsidR="00C41684" w:rsidRPr="00C41684" w:rsidRDefault="00C41684" w:rsidP="00C41684">
            <w:pPr>
              <w:spacing w:after="150" w:line="225" w:lineRule="atLeast"/>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KN1250</w:t>
            </w:r>
          </w:p>
        </w:tc>
        <w:tc>
          <w:tcPr>
            <w:tcW w:w="6540" w:type="dxa"/>
            <w:tcBorders>
              <w:top w:val="outset" w:sz="6" w:space="0" w:color="auto"/>
              <w:left w:val="outset" w:sz="6" w:space="0" w:color="auto"/>
              <w:bottom w:val="outset" w:sz="6" w:space="0" w:color="auto"/>
              <w:right w:val="outset" w:sz="6" w:space="0" w:color="auto"/>
            </w:tcBorders>
            <w:vAlign w:val="center"/>
            <w:hideMark/>
          </w:tcPr>
          <w:p w:rsidR="00C41684" w:rsidRPr="00C41684" w:rsidRDefault="00C41684" w:rsidP="00C41684">
            <w:pPr>
              <w:spacing w:after="150" w:line="225" w:lineRule="atLeast"/>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İNTRAOPERATİF NÖROMONİTÖRİZASYON AEP (EMG </w:t>
            </w:r>
            <w:proofErr w:type="gramStart"/>
            <w:r w:rsidRPr="00C41684">
              <w:rPr>
                <w:rFonts w:ascii="Verdana" w:eastAsia="Times New Roman" w:hAnsi="Verdana" w:cs="Times New Roman"/>
                <w:color w:val="000000"/>
                <w:sz w:val="18"/>
                <w:szCs w:val="18"/>
                <w:lang w:eastAsia="tr-TR"/>
              </w:rPr>
              <w:t>DAHİL</w:t>
            </w:r>
            <w:proofErr w:type="gramEnd"/>
            <w:r w:rsidRPr="00C41684">
              <w:rPr>
                <w:rFonts w:ascii="Verdana" w:eastAsia="Times New Roman" w:hAnsi="Verdana" w:cs="Times New Roman"/>
                <w:color w:val="000000"/>
                <w:sz w:val="18"/>
                <w:szCs w:val="18"/>
                <w:lang w:eastAsia="tr-TR"/>
              </w:rPr>
              <w:t>) SETİ, CERRAH GÜDÜMLÜ</w:t>
            </w:r>
          </w:p>
        </w:tc>
        <w:tc>
          <w:tcPr>
            <w:tcW w:w="1230" w:type="dxa"/>
            <w:tcBorders>
              <w:top w:val="outset" w:sz="6" w:space="0" w:color="auto"/>
              <w:left w:val="outset" w:sz="6" w:space="0" w:color="auto"/>
              <w:bottom w:val="outset" w:sz="6" w:space="0" w:color="auto"/>
              <w:right w:val="outset" w:sz="6" w:space="0" w:color="auto"/>
            </w:tcBorders>
            <w:noWrap/>
            <w:vAlign w:val="center"/>
            <w:hideMark/>
          </w:tcPr>
          <w:p w:rsidR="00C41684" w:rsidRPr="00C41684" w:rsidRDefault="00C41684" w:rsidP="00C41684">
            <w:pPr>
              <w:spacing w:after="150" w:line="225" w:lineRule="atLeast"/>
              <w:jc w:val="center"/>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3.100,00</w:t>
            </w:r>
          </w:p>
        </w:tc>
      </w:tr>
      <w:tr w:rsidR="00C41684" w:rsidRPr="00C41684" w:rsidTr="00C41684">
        <w:trPr>
          <w:trHeight w:val="435"/>
          <w:jc w:val="center"/>
        </w:trPr>
        <w:tc>
          <w:tcPr>
            <w:tcW w:w="975" w:type="dxa"/>
            <w:tcBorders>
              <w:top w:val="outset" w:sz="6" w:space="0" w:color="auto"/>
              <w:left w:val="outset" w:sz="6" w:space="0" w:color="auto"/>
              <w:bottom w:val="outset" w:sz="6" w:space="0" w:color="auto"/>
              <w:right w:val="outset" w:sz="6" w:space="0" w:color="auto"/>
            </w:tcBorders>
            <w:noWrap/>
            <w:vAlign w:val="center"/>
            <w:hideMark/>
          </w:tcPr>
          <w:p w:rsidR="00C41684" w:rsidRPr="00C41684" w:rsidRDefault="00C41684" w:rsidP="00C41684">
            <w:pPr>
              <w:spacing w:after="150" w:line="240" w:lineRule="auto"/>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KN1260</w:t>
            </w:r>
          </w:p>
        </w:tc>
        <w:tc>
          <w:tcPr>
            <w:tcW w:w="6540" w:type="dxa"/>
            <w:tcBorders>
              <w:top w:val="outset" w:sz="6" w:space="0" w:color="auto"/>
              <w:left w:val="outset" w:sz="6" w:space="0" w:color="auto"/>
              <w:bottom w:val="outset" w:sz="6" w:space="0" w:color="auto"/>
              <w:right w:val="outset" w:sz="6" w:space="0" w:color="auto"/>
            </w:tcBorders>
            <w:vAlign w:val="center"/>
            <w:hideMark/>
          </w:tcPr>
          <w:p w:rsidR="00C41684" w:rsidRPr="00C41684" w:rsidRDefault="00C41684" w:rsidP="00C41684">
            <w:pPr>
              <w:spacing w:after="150" w:line="240" w:lineRule="auto"/>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İNTRAOPERATİF NÖROMONİTÖRİZASYON AEP VE MEP VE/VEYA SEP (EMG </w:t>
            </w:r>
            <w:proofErr w:type="gramStart"/>
            <w:r w:rsidRPr="00C41684">
              <w:rPr>
                <w:rFonts w:ascii="Verdana" w:eastAsia="Times New Roman" w:hAnsi="Verdana" w:cs="Times New Roman"/>
                <w:color w:val="000000"/>
                <w:sz w:val="18"/>
                <w:szCs w:val="18"/>
                <w:lang w:eastAsia="tr-TR"/>
              </w:rPr>
              <w:t>DAHİL</w:t>
            </w:r>
            <w:proofErr w:type="gramEnd"/>
            <w:r w:rsidRPr="00C41684">
              <w:rPr>
                <w:rFonts w:ascii="Verdana" w:eastAsia="Times New Roman" w:hAnsi="Verdana" w:cs="Times New Roman"/>
                <w:color w:val="000000"/>
                <w:sz w:val="18"/>
                <w:szCs w:val="18"/>
                <w:lang w:eastAsia="tr-TR"/>
              </w:rPr>
              <w:t>) SETİ, KONVANSİYONEL</w:t>
            </w:r>
          </w:p>
        </w:tc>
        <w:tc>
          <w:tcPr>
            <w:tcW w:w="1230" w:type="dxa"/>
            <w:tcBorders>
              <w:top w:val="outset" w:sz="6" w:space="0" w:color="auto"/>
              <w:left w:val="outset" w:sz="6" w:space="0" w:color="auto"/>
              <w:bottom w:val="outset" w:sz="6" w:space="0" w:color="auto"/>
              <w:right w:val="outset" w:sz="6" w:space="0" w:color="auto"/>
            </w:tcBorders>
            <w:noWrap/>
            <w:vAlign w:val="center"/>
            <w:hideMark/>
          </w:tcPr>
          <w:p w:rsidR="00C41684" w:rsidRPr="00C41684" w:rsidRDefault="00C41684" w:rsidP="00C41684">
            <w:pPr>
              <w:spacing w:after="150" w:line="240" w:lineRule="auto"/>
              <w:jc w:val="center"/>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5.000,00</w:t>
            </w:r>
          </w:p>
        </w:tc>
      </w:tr>
      <w:tr w:rsidR="00C41684" w:rsidRPr="00C41684" w:rsidTr="00C41684">
        <w:trPr>
          <w:trHeight w:val="435"/>
          <w:jc w:val="center"/>
        </w:trPr>
        <w:tc>
          <w:tcPr>
            <w:tcW w:w="975" w:type="dxa"/>
            <w:tcBorders>
              <w:top w:val="outset" w:sz="6" w:space="0" w:color="auto"/>
              <w:left w:val="outset" w:sz="6" w:space="0" w:color="auto"/>
              <w:bottom w:val="outset" w:sz="6" w:space="0" w:color="auto"/>
              <w:right w:val="outset" w:sz="6" w:space="0" w:color="auto"/>
            </w:tcBorders>
            <w:noWrap/>
            <w:vAlign w:val="center"/>
            <w:hideMark/>
          </w:tcPr>
          <w:p w:rsidR="00C41684" w:rsidRPr="00C41684" w:rsidRDefault="00C41684" w:rsidP="00C41684">
            <w:pPr>
              <w:spacing w:after="150" w:line="240" w:lineRule="auto"/>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KN1270</w:t>
            </w:r>
          </w:p>
        </w:tc>
        <w:tc>
          <w:tcPr>
            <w:tcW w:w="6540" w:type="dxa"/>
            <w:tcBorders>
              <w:top w:val="outset" w:sz="6" w:space="0" w:color="auto"/>
              <w:left w:val="outset" w:sz="6" w:space="0" w:color="auto"/>
              <w:bottom w:val="outset" w:sz="6" w:space="0" w:color="auto"/>
              <w:right w:val="outset" w:sz="6" w:space="0" w:color="auto"/>
            </w:tcBorders>
            <w:vAlign w:val="center"/>
            <w:hideMark/>
          </w:tcPr>
          <w:p w:rsidR="00C41684" w:rsidRPr="00C41684" w:rsidRDefault="00C41684" w:rsidP="00C41684">
            <w:pPr>
              <w:spacing w:after="150" w:line="240" w:lineRule="auto"/>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İNTRAOPERATİF NÖROMONİTÖRİZASYON AEP VE MEP VE/VEYA SEP (EMG </w:t>
            </w:r>
            <w:proofErr w:type="gramStart"/>
            <w:r w:rsidRPr="00C41684">
              <w:rPr>
                <w:rFonts w:ascii="Verdana" w:eastAsia="Times New Roman" w:hAnsi="Verdana" w:cs="Times New Roman"/>
                <w:color w:val="000000"/>
                <w:sz w:val="18"/>
                <w:szCs w:val="18"/>
                <w:lang w:eastAsia="tr-TR"/>
              </w:rPr>
              <w:t>DAHİL</w:t>
            </w:r>
            <w:proofErr w:type="gramEnd"/>
            <w:r w:rsidRPr="00C41684">
              <w:rPr>
                <w:rFonts w:ascii="Verdana" w:eastAsia="Times New Roman" w:hAnsi="Verdana" w:cs="Times New Roman"/>
                <w:color w:val="000000"/>
                <w:sz w:val="18"/>
                <w:szCs w:val="18"/>
                <w:lang w:eastAsia="tr-TR"/>
              </w:rPr>
              <w:t>) SETİ, CERRAH GÜDÜMLÜ</w:t>
            </w:r>
          </w:p>
        </w:tc>
        <w:tc>
          <w:tcPr>
            <w:tcW w:w="1230" w:type="dxa"/>
            <w:tcBorders>
              <w:top w:val="outset" w:sz="6" w:space="0" w:color="auto"/>
              <w:left w:val="outset" w:sz="6" w:space="0" w:color="auto"/>
              <w:bottom w:val="outset" w:sz="6" w:space="0" w:color="auto"/>
              <w:right w:val="outset" w:sz="6" w:space="0" w:color="auto"/>
            </w:tcBorders>
            <w:noWrap/>
            <w:vAlign w:val="center"/>
            <w:hideMark/>
          </w:tcPr>
          <w:p w:rsidR="00C41684" w:rsidRPr="00C41684" w:rsidRDefault="00C41684" w:rsidP="00C41684">
            <w:pPr>
              <w:spacing w:after="150" w:line="240" w:lineRule="auto"/>
              <w:jc w:val="center"/>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5.000,00</w:t>
            </w:r>
          </w:p>
        </w:tc>
      </w:tr>
      <w:tr w:rsidR="00C41684" w:rsidRPr="00C41684" w:rsidTr="00C41684">
        <w:trPr>
          <w:trHeight w:val="435"/>
          <w:jc w:val="center"/>
        </w:trPr>
        <w:tc>
          <w:tcPr>
            <w:tcW w:w="975" w:type="dxa"/>
            <w:tcBorders>
              <w:top w:val="outset" w:sz="6" w:space="0" w:color="auto"/>
              <w:left w:val="outset" w:sz="6" w:space="0" w:color="auto"/>
              <w:bottom w:val="outset" w:sz="6" w:space="0" w:color="auto"/>
              <w:right w:val="outset" w:sz="6" w:space="0" w:color="auto"/>
            </w:tcBorders>
            <w:noWrap/>
            <w:vAlign w:val="center"/>
            <w:hideMark/>
          </w:tcPr>
          <w:p w:rsidR="00C41684" w:rsidRPr="00C41684" w:rsidRDefault="00C41684" w:rsidP="00C41684">
            <w:pPr>
              <w:spacing w:after="150" w:line="240" w:lineRule="auto"/>
              <w:rPr>
                <w:rFonts w:ascii="Times New Roman" w:eastAsia="Times New Roman" w:hAnsi="Times New Roman" w:cs="Times New Roman"/>
                <w:sz w:val="24"/>
                <w:szCs w:val="24"/>
                <w:lang w:eastAsia="tr-TR"/>
              </w:rPr>
            </w:pPr>
            <w:r w:rsidRPr="00C41684">
              <w:rPr>
                <w:rFonts w:ascii="Times New Roman" w:eastAsia="Times New Roman" w:hAnsi="Times New Roman" w:cs="Times New Roman"/>
                <w:sz w:val="24"/>
                <w:szCs w:val="24"/>
                <w:lang w:eastAsia="tr-TR"/>
              </w:rPr>
              <w:lastRenderedPageBreak/>
              <w:t> </w:t>
            </w:r>
          </w:p>
        </w:tc>
        <w:tc>
          <w:tcPr>
            <w:tcW w:w="6540" w:type="dxa"/>
            <w:tcBorders>
              <w:top w:val="outset" w:sz="6" w:space="0" w:color="auto"/>
              <w:left w:val="outset" w:sz="6" w:space="0" w:color="auto"/>
              <w:bottom w:val="outset" w:sz="6" w:space="0" w:color="auto"/>
              <w:right w:val="outset" w:sz="6" w:space="0" w:color="auto"/>
            </w:tcBorders>
            <w:vAlign w:val="center"/>
            <w:hideMark/>
          </w:tcPr>
          <w:p w:rsidR="00C41684" w:rsidRPr="00C41684" w:rsidRDefault="00C41684" w:rsidP="00C41684">
            <w:pPr>
              <w:spacing w:after="150" w:line="240" w:lineRule="auto"/>
              <w:rPr>
                <w:rFonts w:ascii="Times New Roman" w:eastAsia="Times New Roman" w:hAnsi="Times New Roman" w:cs="Times New Roman"/>
                <w:sz w:val="24"/>
                <w:szCs w:val="24"/>
                <w:lang w:eastAsia="tr-TR"/>
              </w:rPr>
            </w:pPr>
            <w:r w:rsidRPr="00C41684">
              <w:rPr>
                <w:rFonts w:ascii="inherit" w:eastAsia="Times New Roman" w:hAnsi="inherit" w:cs="Times New Roman"/>
                <w:b/>
                <w:bCs/>
                <w:color w:val="000000"/>
                <w:sz w:val="18"/>
                <w:szCs w:val="18"/>
                <w:lang w:eastAsia="tr-TR"/>
              </w:rPr>
              <w:t>KRANİAL ELEKTROFİZYOLOJİK ÇALIŞMA / HARİTALAMA / RADYOFREKANS</w:t>
            </w:r>
          </w:p>
        </w:tc>
        <w:tc>
          <w:tcPr>
            <w:tcW w:w="1230" w:type="dxa"/>
            <w:tcBorders>
              <w:top w:val="outset" w:sz="6" w:space="0" w:color="auto"/>
              <w:left w:val="outset" w:sz="6" w:space="0" w:color="auto"/>
              <w:bottom w:val="outset" w:sz="6" w:space="0" w:color="auto"/>
              <w:right w:val="outset" w:sz="6" w:space="0" w:color="auto"/>
            </w:tcBorders>
            <w:noWrap/>
            <w:vAlign w:val="center"/>
            <w:hideMark/>
          </w:tcPr>
          <w:p w:rsidR="00C41684" w:rsidRPr="00C41684" w:rsidRDefault="00C41684" w:rsidP="00C41684">
            <w:pPr>
              <w:spacing w:after="150" w:line="240" w:lineRule="auto"/>
              <w:rPr>
                <w:rFonts w:ascii="Times New Roman" w:eastAsia="Times New Roman" w:hAnsi="Times New Roman" w:cs="Times New Roman"/>
                <w:sz w:val="24"/>
                <w:szCs w:val="24"/>
                <w:lang w:eastAsia="tr-TR"/>
              </w:rPr>
            </w:pPr>
            <w:r w:rsidRPr="00C41684">
              <w:rPr>
                <w:rFonts w:ascii="Times New Roman" w:eastAsia="Times New Roman" w:hAnsi="Times New Roman" w:cs="Times New Roman"/>
                <w:sz w:val="24"/>
                <w:szCs w:val="24"/>
                <w:lang w:eastAsia="tr-TR"/>
              </w:rPr>
              <w:t> </w:t>
            </w:r>
          </w:p>
        </w:tc>
      </w:tr>
    </w:tbl>
    <w:p w:rsidR="00C41684" w:rsidRPr="00C41684" w:rsidRDefault="00C41684" w:rsidP="00C41684">
      <w:pPr>
        <w:spacing w:after="0" w:line="252" w:lineRule="atLeast"/>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w:t>
      </w:r>
    </w:p>
    <w:p w:rsidR="00C41684" w:rsidRPr="00C41684" w:rsidRDefault="00C41684" w:rsidP="00C41684">
      <w:pPr>
        <w:spacing w:after="150" w:line="252" w:lineRule="atLeast"/>
        <w:rPr>
          <w:rFonts w:ascii="Verdana" w:eastAsia="Times New Roman" w:hAnsi="Verdana" w:cs="Arial"/>
          <w:color w:val="000000"/>
          <w:sz w:val="18"/>
          <w:szCs w:val="18"/>
          <w:lang w:eastAsia="tr-TR"/>
        </w:rPr>
      </w:pPr>
      <w:r w:rsidRPr="00C41684">
        <w:rPr>
          <w:rFonts w:ascii="Verdana" w:eastAsia="Times New Roman" w:hAnsi="Verdana" w:cs="Arial"/>
          <w:b/>
          <w:bCs/>
          <w:color w:val="000000"/>
          <w:sz w:val="18"/>
          <w:szCs w:val="18"/>
          <w:lang w:eastAsia="tr-TR"/>
        </w:rPr>
        <w:t>MADDE 56</w:t>
      </w:r>
      <w:r w:rsidRPr="00C41684">
        <w:rPr>
          <w:rFonts w:ascii="Verdana" w:eastAsia="Times New Roman" w:hAnsi="Verdana" w:cs="Arial"/>
          <w:color w:val="000000"/>
          <w:sz w:val="18"/>
          <w:szCs w:val="18"/>
          <w:lang w:eastAsia="tr-TR"/>
        </w:rPr>
        <w:t xml:space="preserve">- Aynı Tebliğin “Ortopedi ve Travmatoloji Branşı </w:t>
      </w:r>
      <w:proofErr w:type="spellStart"/>
      <w:r w:rsidRPr="00C41684">
        <w:rPr>
          <w:rFonts w:ascii="Verdana" w:eastAsia="Times New Roman" w:hAnsi="Verdana" w:cs="Arial"/>
          <w:color w:val="000000"/>
          <w:sz w:val="18"/>
          <w:szCs w:val="18"/>
          <w:lang w:eastAsia="tr-TR"/>
        </w:rPr>
        <w:t>Artroplasti</w:t>
      </w:r>
      <w:proofErr w:type="spellEnd"/>
      <w:r w:rsidRPr="00C41684">
        <w:rPr>
          <w:rFonts w:ascii="Verdana" w:eastAsia="Times New Roman" w:hAnsi="Verdana" w:cs="Arial"/>
          <w:color w:val="000000"/>
          <w:sz w:val="18"/>
          <w:szCs w:val="18"/>
          <w:lang w:eastAsia="tr-TR"/>
        </w:rPr>
        <w:t xml:space="preserve"> Alan Grubuna Ait Tıbbi Malzemeler (EK-3/F-1) Listesi” bu Tebliğ eki Liste (9)’da yer aldığı şekilde yeniden düzenlenmiştir.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inherit" w:eastAsia="Times New Roman" w:hAnsi="inherit" w:cs="Arial"/>
          <w:b/>
          <w:bCs/>
          <w:color w:val="000000"/>
          <w:sz w:val="18"/>
          <w:szCs w:val="18"/>
          <w:lang w:eastAsia="tr-TR"/>
        </w:rPr>
        <w:t>MADDE 57- </w:t>
      </w:r>
      <w:r w:rsidRPr="00C41684">
        <w:rPr>
          <w:rFonts w:ascii="Verdana" w:eastAsia="Times New Roman" w:hAnsi="Verdana" w:cs="Arial"/>
          <w:color w:val="000000"/>
          <w:sz w:val="18"/>
          <w:szCs w:val="18"/>
          <w:lang w:eastAsia="tr-TR"/>
        </w:rPr>
        <w:t>Aynı Tebliğin “Kalp Damar Cerrahisi Branşına Ait Tıbbi Malzemeler (EK-3/I) Listesinde aşağıdaki düzenlemeler yapılmıştır.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a) Listede yer alan “KV1025”, “KV2033”, “KV2038”, SUT kodlu tıbbi malzemelerin fiyatları aşağıdaki şekilde değiştirilmiştir.</w:t>
      </w:r>
    </w:p>
    <w:tbl>
      <w:tblPr>
        <w:tblW w:w="871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34"/>
        <w:gridCol w:w="6512"/>
        <w:gridCol w:w="1169"/>
      </w:tblGrid>
      <w:tr w:rsidR="00C41684" w:rsidRPr="00C41684" w:rsidTr="00C41684">
        <w:trPr>
          <w:trHeight w:val="330"/>
          <w:jc w:val="center"/>
        </w:trPr>
        <w:tc>
          <w:tcPr>
            <w:tcW w:w="1035" w:type="dxa"/>
            <w:tcBorders>
              <w:top w:val="outset" w:sz="6" w:space="0" w:color="auto"/>
              <w:left w:val="outset" w:sz="6" w:space="0" w:color="auto"/>
              <w:bottom w:val="outset" w:sz="6" w:space="0" w:color="auto"/>
              <w:right w:val="outset" w:sz="6" w:space="0" w:color="auto"/>
            </w:tcBorders>
            <w:vAlign w:val="center"/>
            <w:hideMark/>
          </w:tcPr>
          <w:p w:rsidR="00C41684" w:rsidRPr="00C41684" w:rsidRDefault="00C41684" w:rsidP="00C41684">
            <w:pPr>
              <w:spacing w:after="150" w:line="240" w:lineRule="auto"/>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KV1025</w:t>
            </w:r>
          </w:p>
        </w:tc>
        <w:tc>
          <w:tcPr>
            <w:tcW w:w="6525" w:type="dxa"/>
            <w:tcBorders>
              <w:top w:val="outset" w:sz="6" w:space="0" w:color="auto"/>
              <w:left w:val="outset" w:sz="6" w:space="0" w:color="auto"/>
              <w:bottom w:val="outset" w:sz="6" w:space="0" w:color="auto"/>
              <w:right w:val="outset" w:sz="6" w:space="0" w:color="auto"/>
            </w:tcBorders>
            <w:vAlign w:val="center"/>
            <w:hideMark/>
          </w:tcPr>
          <w:p w:rsidR="00C41684" w:rsidRPr="00C41684" w:rsidRDefault="00C41684" w:rsidP="00C41684">
            <w:pPr>
              <w:spacing w:after="150" w:line="240" w:lineRule="auto"/>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3 BOYUTLU RİNGLER</w:t>
            </w:r>
          </w:p>
        </w:tc>
        <w:tc>
          <w:tcPr>
            <w:tcW w:w="1170" w:type="dxa"/>
            <w:tcBorders>
              <w:top w:val="outset" w:sz="6" w:space="0" w:color="auto"/>
              <w:left w:val="outset" w:sz="6" w:space="0" w:color="auto"/>
              <w:bottom w:val="outset" w:sz="6" w:space="0" w:color="auto"/>
              <w:right w:val="outset" w:sz="6" w:space="0" w:color="auto"/>
            </w:tcBorders>
            <w:vAlign w:val="center"/>
            <w:hideMark/>
          </w:tcPr>
          <w:p w:rsidR="00C41684" w:rsidRPr="00C41684" w:rsidRDefault="00C41684" w:rsidP="00C41684">
            <w:pPr>
              <w:spacing w:after="150" w:line="240" w:lineRule="auto"/>
              <w:jc w:val="center"/>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937,00</w:t>
            </w:r>
          </w:p>
        </w:tc>
      </w:tr>
      <w:tr w:rsidR="00C41684" w:rsidRPr="00C41684" w:rsidTr="00C41684">
        <w:trPr>
          <w:trHeight w:val="330"/>
          <w:jc w:val="center"/>
        </w:trPr>
        <w:tc>
          <w:tcPr>
            <w:tcW w:w="1035" w:type="dxa"/>
            <w:tcBorders>
              <w:top w:val="outset" w:sz="6" w:space="0" w:color="auto"/>
              <w:left w:val="outset" w:sz="6" w:space="0" w:color="auto"/>
              <w:bottom w:val="outset" w:sz="6" w:space="0" w:color="auto"/>
              <w:right w:val="outset" w:sz="6" w:space="0" w:color="auto"/>
            </w:tcBorders>
            <w:vAlign w:val="center"/>
            <w:hideMark/>
          </w:tcPr>
          <w:p w:rsidR="00C41684" w:rsidRPr="00C41684" w:rsidRDefault="00C41684" w:rsidP="00C41684">
            <w:pPr>
              <w:spacing w:after="150" w:line="240" w:lineRule="auto"/>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KV2033</w:t>
            </w:r>
          </w:p>
        </w:tc>
        <w:tc>
          <w:tcPr>
            <w:tcW w:w="6525" w:type="dxa"/>
            <w:tcBorders>
              <w:top w:val="outset" w:sz="6" w:space="0" w:color="auto"/>
              <w:left w:val="outset" w:sz="6" w:space="0" w:color="auto"/>
              <w:bottom w:val="outset" w:sz="6" w:space="0" w:color="auto"/>
              <w:right w:val="outset" w:sz="6" w:space="0" w:color="auto"/>
            </w:tcBorders>
            <w:vAlign w:val="center"/>
            <w:hideMark/>
          </w:tcPr>
          <w:p w:rsidR="00C41684" w:rsidRPr="00C41684" w:rsidRDefault="00C41684" w:rsidP="00C41684">
            <w:pPr>
              <w:spacing w:after="150" w:line="240" w:lineRule="auto"/>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KATETER, BALON, ANJİYOPLASTİ, İLAÇ SALINIMLI, 035" OTW</w:t>
            </w:r>
          </w:p>
        </w:tc>
        <w:tc>
          <w:tcPr>
            <w:tcW w:w="1170" w:type="dxa"/>
            <w:tcBorders>
              <w:top w:val="outset" w:sz="6" w:space="0" w:color="auto"/>
              <w:left w:val="outset" w:sz="6" w:space="0" w:color="auto"/>
              <w:bottom w:val="outset" w:sz="6" w:space="0" w:color="auto"/>
              <w:right w:val="outset" w:sz="6" w:space="0" w:color="auto"/>
            </w:tcBorders>
            <w:vAlign w:val="center"/>
            <w:hideMark/>
          </w:tcPr>
          <w:p w:rsidR="00C41684" w:rsidRPr="00C41684" w:rsidRDefault="00C41684" w:rsidP="00C41684">
            <w:pPr>
              <w:spacing w:after="150" w:line="240" w:lineRule="auto"/>
              <w:jc w:val="center"/>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1.170,00</w:t>
            </w:r>
          </w:p>
        </w:tc>
      </w:tr>
      <w:tr w:rsidR="00C41684" w:rsidRPr="00C41684" w:rsidTr="00C41684">
        <w:trPr>
          <w:trHeight w:val="330"/>
          <w:jc w:val="center"/>
        </w:trPr>
        <w:tc>
          <w:tcPr>
            <w:tcW w:w="1035" w:type="dxa"/>
            <w:tcBorders>
              <w:top w:val="outset" w:sz="6" w:space="0" w:color="auto"/>
              <w:left w:val="outset" w:sz="6" w:space="0" w:color="auto"/>
              <w:bottom w:val="outset" w:sz="6" w:space="0" w:color="auto"/>
              <w:right w:val="outset" w:sz="6" w:space="0" w:color="auto"/>
            </w:tcBorders>
            <w:vAlign w:val="center"/>
            <w:hideMark/>
          </w:tcPr>
          <w:p w:rsidR="00C41684" w:rsidRPr="00C41684" w:rsidRDefault="00C41684" w:rsidP="00C41684">
            <w:pPr>
              <w:spacing w:after="150" w:line="240" w:lineRule="auto"/>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KV2038</w:t>
            </w:r>
          </w:p>
        </w:tc>
        <w:tc>
          <w:tcPr>
            <w:tcW w:w="6525" w:type="dxa"/>
            <w:tcBorders>
              <w:top w:val="outset" w:sz="6" w:space="0" w:color="auto"/>
              <w:left w:val="outset" w:sz="6" w:space="0" w:color="auto"/>
              <w:bottom w:val="outset" w:sz="6" w:space="0" w:color="auto"/>
              <w:right w:val="outset" w:sz="6" w:space="0" w:color="auto"/>
            </w:tcBorders>
            <w:vAlign w:val="center"/>
            <w:hideMark/>
          </w:tcPr>
          <w:p w:rsidR="00C41684" w:rsidRPr="00C41684" w:rsidRDefault="00C41684" w:rsidP="00C41684">
            <w:pPr>
              <w:spacing w:after="150" w:line="240" w:lineRule="auto"/>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KATETER, BALON, ANJİYOPLASTİ, İLAÇ SALINIMLI, 014", OTW</w:t>
            </w:r>
          </w:p>
        </w:tc>
        <w:tc>
          <w:tcPr>
            <w:tcW w:w="1170" w:type="dxa"/>
            <w:tcBorders>
              <w:top w:val="outset" w:sz="6" w:space="0" w:color="auto"/>
              <w:left w:val="outset" w:sz="6" w:space="0" w:color="auto"/>
              <w:bottom w:val="outset" w:sz="6" w:space="0" w:color="auto"/>
              <w:right w:val="outset" w:sz="6" w:space="0" w:color="auto"/>
            </w:tcBorders>
            <w:vAlign w:val="center"/>
            <w:hideMark/>
          </w:tcPr>
          <w:p w:rsidR="00C41684" w:rsidRPr="00C41684" w:rsidRDefault="00C41684" w:rsidP="00C41684">
            <w:pPr>
              <w:spacing w:after="150" w:line="240" w:lineRule="auto"/>
              <w:jc w:val="center"/>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1.170,00</w:t>
            </w:r>
          </w:p>
        </w:tc>
      </w:tr>
    </w:tbl>
    <w:p w:rsidR="00C41684" w:rsidRPr="00C41684" w:rsidRDefault="00C41684" w:rsidP="00C41684">
      <w:pPr>
        <w:spacing w:after="0" w:line="252" w:lineRule="atLeast"/>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w:t>
      </w:r>
    </w:p>
    <w:p w:rsidR="00C41684" w:rsidRPr="00C41684" w:rsidRDefault="00C41684" w:rsidP="00C41684">
      <w:pPr>
        <w:spacing w:after="150" w:line="252" w:lineRule="atLeast"/>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b) “BİYOLOJİK DAMAR GREFTLERİ” başlığı altında yer alan  “KV1118” SUT kodlu tıbbi malzeme listeden çıkarılmış ve “KV1120” SUT kodlu “HAYVAN KAYNAKLI DAMAR GREFTLERİ 41CM VE ÜSTÜ”  tıbbi malzemenin altına başlığı ile beraber aşağıdaki tıbbi malzeme eklenmiştir.</w:t>
      </w:r>
    </w:p>
    <w:tbl>
      <w:tblPr>
        <w:tblW w:w="856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
        <w:gridCol w:w="6405"/>
        <w:gridCol w:w="1245"/>
      </w:tblGrid>
      <w:tr w:rsidR="00C41684" w:rsidRPr="00C41684" w:rsidTr="00C41684">
        <w:trPr>
          <w:trHeight w:val="315"/>
          <w:jc w:val="center"/>
        </w:trPr>
        <w:tc>
          <w:tcPr>
            <w:tcW w:w="915" w:type="dxa"/>
            <w:tcBorders>
              <w:top w:val="outset" w:sz="6" w:space="0" w:color="auto"/>
              <w:left w:val="outset" w:sz="6" w:space="0" w:color="auto"/>
              <w:bottom w:val="outset" w:sz="6" w:space="0" w:color="auto"/>
              <w:right w:val="outset" w:sz="6" w:space="0" w:color="auto"/>
            </w:tcBorders>
            <w:noWrap/>
            <w:vAlign w:val="center"/>
            <w:hideMark/>
          </w:tcPr>
          <w:p w:rsidR="00C41684" w:rsidRPr="00C41684" w:rsidRDefault="00C41684" w:rsidP="00C41684">
            <w:pPr>
              <w:spacing w:after="150" w:line="240" w:lineRule="auto"/>
              <w:rPr>
                <w:rFonts w:ascii="Times New Roman" w:eastAsia="Times New Roman" w:hAnsi="Times New Roman" w:cs="Times New Roman"/>
                <w:sz w:val="24"/>
                <w:szCs w:val="24"/>
                <w:lang w:eastAsia="tr-TR"/>
              </w:rPr>
            </w:pPr>
            <w:r w:rsidRPr="00C41684">
              <w:rPr>
                <w:rFonts w:ascii="Times New Roman" w:eastAsia="Times New Roman" w:hAnsi="Times New Roman" w:cs="Times New Roman"/>
                <w:sz w:val="24"/>
                <w:szCs w:val="24"/>
                <w:lang w:eastAsia="tr-TR"/>
              </w:rPr>
              <w:t> </w:t>
            </w:r>
          </w:p>
        </w:tc>
        <w:tc>
          <w:tcPr>
            <w:tcW w:w="6405" w:type="dxa"/>
            <w:tcBorders>
              <w:top w:val="outset" w:sz="6" w:space="0" w:color="auto"/>
              <w:left w:val="outset" w:sz="6" w:space="0" w:color="auto"/>
              <w:bottom w:val="outset" w:sz="6" w:space="0" w:color="auto"/>
              <w:right w:val="outset" w:sz="6" w:space="0" w:color="auto"/>
            </w:tcBorders>
            <w:vAlign w:val="center"/>
            <w:hideMark/>
          </w:tcPr>
          <w:p w:rsidR="00C41684" w:rsidRPr="00C41684" w:rsidRDefault="00C41684" w:rsidP="00C41684">
            <w:pPr>
              <w:spacing w:after="150" w:line="240" w:lineRule="auto"/>
              <w:rPr>
                <w:rFonts w:ascii="Times New Roman" w:eastAsia="Times New Roman" w:hAnsi="Times New Roman" w:cs="Times New Roman"/>
                <w:sz w:val="24"/>
                <w:szCs w:val="24"/>
                <w:lang w:eastAsia="tr-TR"/>
              </w:rPr>
            </w:pPr>
            <w:r w:rsidRPr="00C41684">
              <w:rPr>
                <w:rFonts w:ascii="inherit" w:eastAsia="Times New Roman" w:hAnsi="inherit" w:cs="Times New Roman"/>
                <w:b/>
                <w:bCs/>
                <w:color w:val="000000"/>
                <w:sz w:val="18"/>
                <w:szCs w:val="18"/>
                <w:lang w:eastAsia="tr-TR"/>
              </w:rPr>
              <w:t>BİYOSENTETİK DAMAR GREFTLERİ</w:t>
            </w:r>
          </w:p>
        </w:tc>
        <w:tc>
          <w:tcPr>
            <w:tcW w:w="1245" w:type="dxa"/>
            <w:tcBorders>
              <w:top w:val="outset" w:sz="6" w:space="0" w:color="auto"/>
              <w:left w:val="outset" w:sz="6" w:space="0" w:color="auto"/>
              <w:bottom w:val="outset" w:sz="6" w:space="0" w:color="auto"/>
              <w:right w:val="outset" w:sz="6" w:space="0" w:color="auto"/>
            </w:tcBorders>
            <w:noWrap/>
            <w:vAlign w:val="center"/>
            <w:hideMark/>
          </w:tcPr>
          <w:p w:rsidR="00C41684" w:rsidRPr="00C41684" w:rsidRDefault="00C41684" w:rsidP="00C41684">
            <w:pPr>
              <w:spacing w:after="150" w:line="240" w:lineRule="auto"/>
              <w:jc w:val="center"/>
              <w:rPr>
                <w:rFonts w:ascii="Times New Roman" w:eastAsia="Times New Roman" w:hAnsi="Times New Roman" w:cs="Times New Roman"/>
                <w:sz w:val="24"/>
                <w:szCs w:val="24"/>
                <w:lang w:eastAsia="tr-TR"/>
              </w:rPr>
            </w:pPr>
            <w:r w:rsidRPr="00C41684">
              <w:rPr>
                <w:rFonts w:ascii="Times New Roman" w:eastAsia="Times New Roman" w:hAnsi="Times New Roman" w:cs="Times New Roman"/>
                <w:sz w:val="24"/>
                <w:szCs w:val="24"/>
                <w:lang w:eastAsia="tr-TR"/>
              </w:rPr>
              <w:t> </w:t>
            </w:r>
          </w:p>
        </w:tc>
      </w:tr>
      <w:tr w:rsidR="00C41684" w:rsidRPr="00C41684" w:rsidTr="00C41684">
        <w:trPr>
          <w:trHeight w:val="315"/>
          <w:jc w:val="center"/>
        </w:trPr>
        <w:tc>
          <w:tcPr>
            <w:tcW w:w="915" w:type="dxa"/>
            <w:tcBorders>
              <w:top w:val="outset" w:sz="6" w:space="0" w:color="auto"/>
              <w:left w:val="outset" w:sz="6" w:space="0" w:color="auto"/>
              <w:bottom w:val="outset" w:sz="6" w:space="0" w:color="auto"/>
              <w:right w:val="outset" w:sz="6" w:space="0" w:color="auto"/>
            </w:tcBorders>
            <w:vAlign w:val="center"/>
            <w:hideMark/>
          </w:tcPr>
          <w:p w:rsidR="00C41684" w:rsidRPr="00C41684" w:rsidRDefault="00C41684" w:rsidP="00C41684">
            <w:pPr>
              <w:spacing w:after="150" w:line="240" w:lineRule="auto"/>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KV1118</w:t>
            </w:r>
          </w:p>
        </w:tc>
        <w:tc>
          <w:tcPr>
            <w:tcW w:w="6405" w:type="dxa"/>
            <w:tcBorders>
              <w:top w:val="outset" w:sz="6" w:space="0" w:color="auto"/>
              <w:left w:val="outset" w:sz="6" w:space="0" w:color="auto"/>
              <w:bottom w:val="outset" w:sz="6" w:space="0" w:color="auto"/>
              <w:right w:val="outset" w:sz="6" w:space="0" w:color="auto"/>
            </w:tcBorders>
            <w:vAlign w:val="center"/>
            <w:hideMark/>
          </w:tcPr>
          <w:p w:rsidR="00C41684" w:rsidRPr="00C41684" w:rsidRDefault="00C41684" w:rsidP="00C41684">
            <w:pPr>
              <w:spacing w:after="150" w:line="240" w:lineRule="auto"/>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BİYOSENTETİK DAMAR GREFT 40 CM VE ALTI</w:t>
            </w:r>
          </w:p>
        </w:tc>
        <w:tc>
          <w:tcPr>
            <w:tcW w:w="1245" w:type="dxa"/>
            <w:tcBorders>
              <w:top w:val="outset" w:sz="6" w:space="0" w:color="auto"/>
              <w:left w:val="outset" w:sz="6" w:space="0" w:color="auto"/>
              <w:bottom w:val="outset" w:sz="6" w:space="0" w:color="auto"/>
              <w:right w:val="outset" w:sz="6" w:space="0" w:color="auto"/>
            </w:tcBorders>
            <w:vAlign w:val="center"/>
            <w:hideMark/>
          </w:tcPr>
          <w:p w:rsidR="00C41684" w:rsidRPr="00C41684" w:rsidRDefault="00C41684" w:rsidP="00C41684">
            <w:pPr>
              <w:spacing w:after="150" w:line="240" w:lineRule="auto"/>
              <w:jc w:val="center"/>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3.699,00</w:t>
            </w:r>
          </w:p>
        </w:tc>
      </w:tr>
      <w:tr w:rsidR="00C41684" w:rsidRPr="00C41684" w:rsidTr="00C41684">
        <w:trPr>
          <w:trHeight w:val="315"/>
          <w:jc w:val="center"/>
        </w:trPr>
        <w:tc>
          <w:tcPr>
            <w:tcW w:w="8565" w:type="dxa"/>
            <w:gridSpan w:val="3"/>
            <w:tcBorders>
              <w:top w:val="outset" w:sz="6" w:space="0" w:color="auto"/>
              <w:left w:val="outset" w:sz="6" w:space="0" w:color="auto"/>
              <w:bottom w:val="outset" w:sz="6" w:space="0" w:color="auto"/>
              <w:right w:val="outset" w:sz="6" w:space="0" w:color="auto"/>
            </w:tcBorders>
            <w:vAlign w:val="center"/>
            <w:hideMark/>
          </w:tcPr>
          <w:p w:rsidR="00C41684" w:rsidRPr="00C41684" w:rsidRDefault="00C41684" w:rsidP="00C41684">
            <w:pPr>
              <w:spacing w:after="150" w:line="240" w:lineRule="auto"/>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 xml:space="preserve">(1) Hastanın kullanılabilir </w:t>
            </w:r>
            <w:proofErr w:type="spellStart"/>
            <w:r w:rsidRPr="00C41684">
              <w:rPr>
                <w:rFonts w:ascii="Verdana" w:eastAsia="Times New Roman" w:hAnsi="Verdana" w:cs="Times New Roman"/>
                <w:color w:val="000000"/>
                <w:sz w:val="18"/>
                <w:szCs w:val="18"/>
                <w:lang w:eastAsia="tr-TR"/>
              </w:rPr>
              <w:t>otojen</w:t>
            </w:r>
            <w:proofErr w:type="spellEnd"/>
            <w:r w:rsidRPr="00C41684">
              <w:rPr>
                <w:rFonts w:ascii="Verdana" w:eastAsia="Times New Roman" w:hAnsi="Verdana" w:cs="Times New Roman"/>
                <w:color w:val="000000"/>
                <w:sz w:val="18"/>
                <w:szCs w:val="18"/>
                <w:lang w:eastAsia="tr-TR"/>
              </w:rPr>
              <w:t xml:space="preserve"> </w:t>
            </w:r>
            <w:proofErr w:type="spellStart"/>
            <w:r w:rsidRPr="00C41684">
              <w:rPr>
                <w:rFonts w:ascii="Verdana" w:eastAsia="Times New Roman" w:hAnsi="Verdana" w:cs="Times New Roman"/>
                <w:color w:val="000000"/>
                <w:sz w:val="18"/>
                <w:szCs w:val="18"/>
                <w:lang w:eastAsia="tr-TR"/>
              </w:rPr>
              <w:t>greftinin</w:t>
            </w:r>
            <w:proofErr w:type="spellEnd"/>
            <w:r w:rsidRPr="00C41684">
              <w:rPr>
                <w:rFonts w:ascii="Verdana" w:eastAsia="Times New Roman" w:hAnsi="Verdana" w:cs="Times New Roman"/>
                <w:color w:val="000000"/>
                <w:sz w:val="18"/>
                <w:szCs w:val="18"/>
                <w:lang w:eastAsia="tr-TR"/>
              </w:rPr>
              <w:t xml:space="preserve"> olmadığı vakalarda,</w:t>
            </w:r>
          </w:p>
          <w:p w:rsidR="00C41684" w:rsidRPr="00C41684" w:rsidRDefault="00C41684" w:rsidP="00C41684">
            <w:pPr>
              <w:spacing w:after="150" w:line="240" w:lineRule="auto"/>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 xml:space="preserve">(2) Hastanın kendi damarları arasında fistül oluşturulamayacağı USG veya </w:t>
            </w:r>
            <w:proofErr w:type="spellStart"/>
            <w:r w:rsidRPr="00C41684">
              <w:rPr>
                <w:rFonts w:ascii="Verdana" w:eastAsia="Times New Roman" w:hAnsi="Verdana" w:cs="Times New Roman"/>
                <w:color w:val="000000"/>
                <w:sz w:val="18"/>
                <w:szCs w:val="18"/>
                <w:lang w:eastAsia="tr-TR"/>
              </w:rPr>
              <w:t>venografi</w:t>
            </w:r>
            <w:proofErr w:type="spellEnd"/>
            <w:r w:rsidRPr="00C41684">
              <w:rPr>
                <w:rFonts w:ascii="Verdana" w:eastAsia="Times New Roman" w:hAnsi="Verdana" w:cs="Times New Roman"/>
                <w:color w:val="000000"/>
                <w:sz w:val="18"/>
                <w:szCs w:val="18"/>
                <w:lang w:eastAsia="tr-TR"/>
              </w:rPr>
              <w:t xml:space="preserve"> ile kanıtlandığının </w:t>
            </w:r>
            <w:proofErr w:type="spellStart"/>
            <w:r w:rsidRPr="00C41684">
              <w:rPr>
                <w:rFonts w:ascii="Verdana" w:eastAsia="Times New Roman" w:hAnsi="Verdana" w:cs="Times New Roman"/>
                <w:color w:val="000000"/>
                <w:sz w:val="18"/>
                <w:szCs w:val="18"/>
                <w:lang w:eastAsia="tr-TR"/>
              </w:rPr>
              <w:t>epikrizdebelirtilmesi</w:t>
            </w:r>
            <w:proofErr w:type="spellEnd"/>
            <w:r w:rsidRPr="00C41684">
              <w:rPr>
                <w:rFonts w:ascii="Verdana" w:eastAsia="Times New Roman" w:hAnsi="Verdana" w:cs="Times New Roman"/>
                <w:color w:val="000000"/>
                <w:sz w:val="18"/>
                <w:szCs w:val="18"/>
                <w:lang w:eastAsia="tr-TR"/>
              </w:rPr>
              <w:t xml:space="preserve"> halinde Kurumca bedeli karşılanır.</w:t>
            </w:r>
          </w:p>
        </w:tc>
      </w:tr>
    </w:tbl>
    <w:p w:rsidR="00C41684" w:rsidRPr="00C41684" w:rsidRDefault="00C41684" w:rsidP="00C41684">
      <w:pPr>
        <w:spacing w:after="0" w:line="252" w:lineRule="atLeast"/>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w:t>
      </w:r>
    </w:p>
    <w:p w:rsidR="00C41684" w:rsidRPr="00C41684" w:rsidRDefault="00C41684" w:rsidP="00C41684">
      <w:pPr>
        <w:spacing w:after="150" w:line="252" w:lineRule="atLeast"/>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c) “KV1121” SUT kodlu tıbbi malzemenin altına aşağıdaki ödeme </w:t>
      </w:r>
      <w:proofErr w:type="gramStart"/>
      <w:r w:rsidRPr="00C41684">
        <w:rPr>
          <w:rFonts w:ascii="Verdana" w:eastAsia="Times New Roman" w:hAnsi="Verdana" w:cs="Arial"/>
          <w:color w:val="000000"/>
          <w:sz w:val="18"/>
          <w:szCs w:val="18"/>
          <w:lang w:eastAsia="tr-TR"/>
        </w:rPr>
        <w:t>kriterleri</w:t>
      </w:r>
      <w:proofErr w:type="gramEnd"/>
      <w:r w:rsidRPr="00C41684">
        <w:rPr>
          <w:rFonts w:ascii="Verdana" w:eastAsia="Times New Roman" w:hAnsi="Verdana" w:cs="Arial"/>
          <w:color w:val="000000"/>
          <w:sz w:val="18"/>
          <w:szCs w:val="18"/>
          <w:lang w:eastAsia="tr-TR"/>
        </w:rPr>
        <w:t> ve/veya kuralları eklenmiştir.</w:t>
      </w:r>
    </w:p>
    <w:tbl>
      <w:tblPr>
        <w:tblW w:w="84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0"/>
        <w:gridCol w:w="6315"/>
        <w:gridCol w:w="1230"/>
      </w:tblGrid>
      <w:tr w:rsidR="00C41684" w:rsidRPr="00C41684" w:rsidTr="00C41684">
        <w:trPr>
          <w:trHeight w:val="345"/>
        </w:trPr>
        <w:tc>
          <w:tcPr>
            <w:tcW w:w="900" w:type="dxa"/>
            <w:tcBorders>
              <w:top w:val="outset" w:sz="6" w:space="0" w:color="auto"/>
              <w:left w:val="outset" w:sz="6" w:space="0" w:color="auto"/>
              <w:bottom w:val="outset" w:sz="6" w:space="0" w:color="auto"/>
              <w:right w:val="outset" w:sz="6" w:space="0" w:color="auto"/>
            </w:tcBorders>
            <w:vAlign w:val="center"/>
            <w:hideMark/>
          </w:tcPr>
          <w:p w:rsidR="00C41684" w:rsidRPr="00C41684" w:rsidRDefault="00C41684" w:rsidP="00C41684">
            <w:pPr>
              <w:spacing w:after="150" w:line="240" w:lineRule="auto"/>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KV1121</w:t>
            </w:r>
          </w:p>
        </w:tc>
        <w:tc>
          <w:tcPr>
            <w:tcW w:w="6315" w:type="dxa"/>
            <w:tcBorders>
              <w:top w:val="outset" w:sz="6" w:space="0" w:color="auto"/>
              <w:left w:val="outset" w:sz="6" w:space="0" w:color="auto"/>
              <w:bottom w:val="outset" w:sz="6" w:space="0" w:color="auto"/>
              <w:right w:val="outset" w:sz="6" w:space="0" w:color="auto"/>
            </w:tcBorders>
            <w:vAlign w:val="center"/>
            <w:hideMark/>
          </w:tcPr>
          <w:p w:rsidR="00C41684" w:rsidRPr="00C41684" w:rsidRDefault="00C41684" w:rsidP="00C41684">
            <w:pPr>
              <w:spacing w:after="150" w:line="240" w:lineRule="auto"/>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BİYOSENTETİK DAMAR GREFTLERİ 41CM VE ÜSTÜ</w:t>
            </w:r>
          </w:p>
        </w:tc>
        <w:tc>
          <w:tcPr>
            <w:tcW w:w="1230" w:type="dxa"/>
            <w:tcBorders>
              <w:top w:val="outset" w:sz="6" w:space="0" w:color="auto"/>
              <w:left w:val="outset" w:sz="6" w:space="0" w:color="auto"/>
              <w:bottom w:val="outset" w:sz="6" w:space="0" w:color="auto"/>
              <w:right w:val="outset" w:sz="6" w:space="0" w:color="auto"/>
            </w:tcBorders>
            <w:vAlign w:val="center"/>
            <w:hideMark/>
          </w:tcPr>
          <w:p w:rsidR="00C41684" w:rsidRPr="00C41684" w:rsidRDefault="00C41684" w:rsidP="00C41684">
            <w:pPr>
              <w:spacing w:after="150" w:line="240" w:lineRule="auto"/>
              <w:jc w:val="center"/>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5.600,00</w:t>
            </w:r>
          </w:p>
        </w:tc>
      </w:tr>
      <w:tr w:rsidR="00C41684" w:rsidRPr="00C41684" w:rsidTr="00C41684">
        <w:trPr>
          <w:trHeight w:val="345"/>
        </w:trPr>
        <w:tc>
          <w:tcPr>
            <w:tcW w:w="8445" w:type="dxa"/>
            <w:gridSpan w:val="3"/>
            <w:tcBorders>
              <w:top w:val="outset" w:sz="6" w:space="0" w:color="auto"/>
              <w:left w:val="outset" w:sz="6" w:space="0" w:color="auto"/>
              <w:bottom w:val="outset" w:sz="6" w:space="0" w:color="auto"/>
              <w:right w:val="outset" w:sz="6" w:space="0" w:color="auto"/>
            </w:tcBorders>
            <w:vAlign w:val="center"/>
            <w:hideMark/>
          </w:tcPr>
          <w:p w:rsidR="00C41684" w:rsidRPr="00C41684" w:rsidRDefault="00C41684" w:rsidP="00C41684">
            <w:pPr>
              <w:spacing w:after="150" w:line="240" w:lineRule="auto"/>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 xml:space="preserve">(1)  Hastanın kullanılabilir </w:t>
            </w:r>
            <w:proofErr w:type="spellStart"/>
            <w:r w:rsidRPr="00C41684">
              <w:rPr>
                <w:rFonts w:ascii="Verdana" w:eastAsia="Times New Roman" w:hAnsi="Verdana" w:cs="Times New Roman"/>
                <w:color w:val="000000"/>
                <w:sz w:val="18"/>
                <w:szCs w:val="18"/>
                <w:lang w:eastAsia="tr-TR"/>
              </w:rPr>
              <w:t>otojen</w:t>
            </w:r>
            <w:proofErr w:type="spellEnd"/>
            <w:r w:rsidRPr="00C41684">
              <w:rPr>
                <w:rFonts w:ascii="Verdana" w:eastAsia="Times New Roman" w:hAnsi="Verdana" w:cs="Times New Roman"/>
                <w:color w:val="000000"/>
                <w:sz w:val="18"/>
                <w:szCs w:val="18"/>
                <w:lang w:eastAsia="tr-TR"/>
              </w:rPr>
              <w:t xml:space="preserve"> </w:t>
            </w:r>
            <w:proofErr w:type="spellStart"/>
            <w:r w:rsidRPr="00C41684">
              <w:rPr>
                <w:rFonts w:ascii="Verdana" w:eastAsia="Times New Roman" w:hAnsi="Verdana" w:cs="Times New Roman"/>
                <w:color w:val="000000"/>
                <w:sz w:val="18"/>
                <w:szCs w:val="18"/>
                <w:lang w:eastAsia="tr-TR"/>
              </w:rPr>
              <w:t>greftinin</w:t>
            </w:r>
            <w:proofErr w:type="spellEnd"/>
            <w:r w:rsidRPr="00C41684">
              <w:rPr>
                <w:rFonts w:ascii="Verdana" w:eastAsia="Times New Roman" w:hAnsi="Verdana" w:cs="Times New Roman"/>
                <w:color w:val="000000"/>
                <w:sz w:val="18"/>
                <w:szCs w:val="18"/>
                <w:lang w:eastAsia="tr-TR"/>
              </w:rPr>
              <w:t xml:space="preserve"> olmadığı vakalarda kullanılması halinde Kurumca bedeli karşılanır.</w:t>
            </w:r>
          </w:p>
          <w:p w:rsidR="00C41684" w:rsidRPr="00C41684" w:rsidRDefault="00C41684" w:rsidP="00C41684">
            <w:pPr>
              <w:spacing w:after="150" w:line="240" w:lineRule="auto"/>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(2)Diyaliz amaçlı kullanılması halinde Kurumca bedeli karşılanmaz.</w:t>
            </w:r>
          </w:p>
        </w:tc>
      </w:tr>
    </w:tbl>
    <w:p w:rsidR="00C41684" w:rsidRPr="00C41684" w:rsidRDefault="00C41684" w:rsidP="00C41684">
      <w:pPr>
        <w:spacing w:after="150" w:line="252" w:lineRule="atLeast"/>
        <w:rPr>
          <w:rFonts w:ascii="Verdana" w:eastAsia="Times New Roman" w:hAnsi="Verdana" w:cs="Arial"/>
          <w:color w:val="000000"/>
          <w:sz w:val="18"/>
          <w:szCs w:val="18"/>
          <w:lang w:eastAsia="tr-TR"/>
        </w:rPr>
      </w:pPr>
      <w:r w:rsidRPr="00C41684">
        <w:rPr>
          <w:rFonts w:ascii="Verdana" w:eastAsia="Times New Roman" w:hAnsi="Verdana" w:cs="Arial"/>
          <w:b/>
          <w:bCs/>
          <w:color w:val="000000"/>
          <w:sz w:val="18"/>
          <w:szCs w:val="18"/>
          <w:lang w:eastAsia="tr-TR"/>
        </w:rPr>
        <w:t>MADDE 58- </w:t>
      </w:r>
      <w:r w:rsidRPr="00C41684">
        <w:rPr>
          <w:rFonts w:ascii="Verdana" w:eastAsia="Times New Roman" w:hAnsi="Verdana" w:cs="Arial"/>
          <w:color w:val="000000"/>
          <w:sz w:val="18"/>
          <w:szCs w:val="18"/>
          <w:lang w:eastAsia="tr-TR"/>
        </w:rPr>
        <w:t xml:space="preserve">Aynı Tebliğin “Kulak Burun Boğaz Branşına Ait Tıbbi Malzemeler (EK-3/J) </w:t>
      </w:r>
      <w:proofErr w:type="spellStart"/>
      <w:r w:rsidRPr="00C41684">
        <w:rPr>
          <w:rFonts w:ascii="Verdana" w:eastAsia="Times New Roman" w:hAnsi="Verdana" w:cs="Arial"/>
          <w:color w:val="000000"/>
          <w:sz w:val="18"/>
          <w:szCs w:val="18"/>
          <w:lang w:eastAsia="tr-TR"/>
        </w:rPr>
        <w:t>Listesi”nde</w:t>
      </w:r>
      <w:proofErr w:type="spellEnd"/>
      <w:r w:rsidRPr="00C41684">
        <w:rPr>
          <w:rFonts w:ascii="Verdana" w:eastAsia="Times New Roman" w:hAnsi="Verdana" w:cs="Arial"/>
          <w:color w:val="000000"/>
          <w:sz w:val="18"/>
          <w:szCs w:val="18"/>
          <w:lang w:eastAsia="tr-TR"/>
        </w:rPr>
        <w:t xml:space="preserve"> yer alan “SES PROTEZİ” adlı “KB1008” SUT kodlu tıbbi malzemenin fiyatı 540 TL olarak değiştirilmiştir.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inherit" w:eastAsia="Times New Roman" w:hAnsi="inherit" w:cs="Arial"/>
          <w:b/>
          <w:bCs/>
          <w:color w:val="000000"/>
          <w:sz w:val="18"/>
          <w:szCs w:val="18"/>
          <w:lang w:eastAsia="tr-TR"/>
        </w:rPr>
        <w:t>MADDE 59</w:t>
      </w:r>
      <w:r w:rsidRPr="00C41684">
        <w:rPr>
          <w:rFonts w:ascii="Verdana" w:eastAsia="Times New Roman" w:hAnsi="Verdana" w:cs="Arial"/>
          <w:color w:val="000000"/>
          <w:sz w:val="18"/>
          <w:szCs w:val="18"/>
          <w:lang w:eastAsia="tr-TR"/>
        </w:rPr>
        <w:t>- Aynı Tebliğin “Üroloji Branşına Ait Tıbbi Malzemeler (EK-3/L)” Listesinde aşağıdaki düzenlemeler yapılmıştır.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a) “UR1000” SUT kodlu tıbbi malzemenin ödeme </w:t>
      </w:r>
      <w:proofErr w:type="gramStart"/>
      <w:r w:rsidRPr="00C41684">
        <w:rPr>
          <w:rFonts w:ascii="Verdana" w:eastAsia="Times New Roman" w:hAnsi="Verdana" w:cs="Arial"/>
          <w:color w:val="000000"/>
          <w:sz w:val="18"/>
          <w:szCs w:val="18"/>
          <w:lang w:eastAsia="tr-TR"/>
        </w:rPr>
        <w:t>kriterleri</w:t>
      </w:r>
      <w:proofErr w:type="gramEnd"/>
      <w:r w:rsidRPr="00C41684">
        <w:rPr>
          <w:rFonts w:ascii="Verdana" w:eastAsia="Times New Roman" w:hAnsi="Verdana" w:cs="Arial"/>
          <w:color w:val="000000"/>
          <w:sz w:val="18"/>
          <w:szCs w:val="18"/>
          <w:lang w:eastAsia="tr-TR"/>
        </w:rPr>
        <w:t> ve/veya kurallarının ikinci fıkrası aşağıdaki şekilde değiştirilmiştir.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“(2) 1 (Bir) Üroloji uzmanın yer aldığı sağlık kurulu raporuna istinaden bedelleri Kurumca karşılanır.”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b)“UR1001”, “UR1002”, “UR1003”, “UR1004” SUT kodlu tıbbi malzemelerin ödeme </w:t>
      </w:r>
      <w:proofErr w:type="gramStart"/>
      <w:r w:rsidRPr="00C41684">
        <w:rPr>
          <w:rFonts w:ascii="Verdana" w:eastAsia="Times New Roman" w:hAnsi="Verdana" w:cs="Arial"/>
          <w:color w:val="000000"/>
          <w:sz w:val="18"/>
          <w:szCs w:val="18"/>
          <w:lang w:eastAsia="tr-TR"/>
        </w:rPr>
        <w:t>kriterleri</w:t>
      </w:r>
      <w:proofErr w:type="gramEnd"/>
      <w:r w:rsidRPr="00C41684">
        <w:rPr>
          <w:rFonts w:ascii="Verdana" w:eastAsia="Times New Roman" w:hAnsi="Verdana" w:cs="Arial"/>
          <w:color w:val="000000"/>
          <w:sz w:val="18"/>
          <w:szCs w:val="18"/>
          <w:lang w:eastAsia="tr-TR"/>
        </w:rPr>
        <w:t> ve/veya kurallarının birinci fıkraları aşağıdaki şekilde değiştirilmiştir.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proofErr w:type="gramStart"/>
      <w:r w:rsidRPr="00C41684">
        <w:rPr>
          <w:rFonts w:ascii="Verdana" w:eastAsia="Times New Roman" w:hAnsi="Verdana" w:cs="Arial"/>
          <w:color w:val="000000"/>
          <w:sz w:val="18"/>
          <w:szCs w:val="18"/>
          <w:lang w:eastAsia="tr-TR"/>
        </w:rPr>
        <w:t xml:space="preserve">“(1) Üçüncü basamak hastanelerde (eğitim verme yetkisi bulunan), </w:t>
      </w:r>
      <w:proofErr w:type="spellStart"/>
      <w:r w:rsidRPr="00C41684">
        <w:rPr>
          <w:rFonts w:ascii="Verdana" w:eastAsia="Times New Roman" w:hAnsi="Verdana" w:cs="Arial"/>
          <w:color w:val="000000"/>
          <w:sz w:val="18"/>
          <w:szCs w:val="18"/>
          <w:lang w:eastAsia="tr-TR"/>
        </w:rPr>
        <w:t>psikojenik</w:t>
      </w:r>
      <w:proofErr w:type="spellEnd"/>
      <w:r w:rsidRPr="00C41684">
        <w:rPr>
          <w:rFonts w:ascii="Verdana" w:eastAsia="Times New Roman" w:hAnsi="Verdana" w:cs="Arial"/>
          <w:color w:val="000000"/>
          <w:sz w:val="18"/>
          <w:szCs w:val="18"/>
          <w:lang w:eastAsia="tr-TR"/>
        </w:rPr>
        <w:t xml:space="preserve"> değerlendirmenin normal olduğu, konvansiyonel tedavilere cevap alınamayan ve </w:t>
      </w:r>
      <w:proofErr w:type="spellStart"/>
      <w:r w:rsidRPr="00C41684">
        <w:rPr>
          <w:rFonts w:ascii="Verdana" w:eastAsia="Times New Roman" w:hAnsi="Verdana" w:cs="Arial"/>
          <w:color w:val="000000"/>
          <w:sz w:val="18"/>
          <w:szCs w:val="18"/>
          <w:lang w:eastAsia="tr-TR"/>
        </w:rPr>
        <w:t>penil</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doppler</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ultrasonografik</w:t>
      </w:r>
      <w:proofErr w:type="spellEnd"/>
      <w:r w:rsidRPr="00C41684">
        <w:rPr>
          <w:rFonts w:ascii="Verdana" w:eastAsia="Times New Roman" w:hAnsi="Verdana" w:cs="Arial"/>
          <w:color w:val="000000"/>
          <w:sz w:val="18"/>
          <w:szCs w:val="18"/>
          <w:lang w:eastAsia="tr-TR"/>
        </w:rPr>
        <w:t xml:space="preserve"> inceleme neticesinde </w:t>
      </w:r>
      <w:proofErr w:type="spellStart"/>
      <w:r w:rsidRPr="00C41684">
        <w:rPr>
          <w:rFonts w:ascii="Verdana" w:eastAsia="Times New Roman" w:hAnsi="Verdana" w:cs="Arial"/>
          <w:color w:val="000000"/>
          <w:sz w:val="18"/>
          <w:szCs w:val="18"/>
          <w:lang w:eastAsia="tr-TR"/>
        </w:rPr>
        <w:t>peak</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arteriyel</w:t>
      </w:r>
      <w:proofErr w:type="spellEnd"/>
      <w:r w:rsidRPr="00C41684">
        <w:rPr>
          <w:rFonts w:ascii="Verdana" w:eastAsia="Times New Roman" w:hAnsi="Verdana" w:cs="Arial"/>
          <w:color w:val="000000"/>
          <w:sz w:val="18"/>
          <w:szCs w:val="18"/>
          <w:lang w:eastAsia="tr-TR"/>
        </w:rPr>
        <w:t xml:space="preserve"> akımın 25 cm/saniyenin altında ve/veya diyastol sonu akımın 5 cm/saniyenin üzerinde olduğu </w:t>
      </w:r>
      <w:proofErr w:type="spellStart"/>
      <w:r w:rsidRPr="00C41684">
        <w:rPr>
          <w:rFonts w:ascii="Verdana" w:eastAsia="Times New Roman" w:hAnsi="Verdana" w:cs="Arial"/>
          <w:color w:val="000000"/>
          <w:sz w:val="18"/>
          <w:szCs w:val="18"/>
          <w:lang w:eastAsia="tr-TR"/>
        </w:rPr>
        <w:t>erektil</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disfonksiyon</w:t>
      </w:r>
      <w:proofErr w:type="spellEnd"/>
      <w:r w:rsidRPr="00C41684">
        <w:rPr>
          <w:rFonts w:ascii="Verdana" w:eastAsia="Times New Roman" w:hAnsi="Verdana" w:cs="Arial"/>
          <w:color w:val="000000"/>
          <w:sz w:val="18"/>
          <w:szCs w:val="18"/>
          <w:lang w:eastAsia="tr-TR"/>
        </w:rPr>
        <w:t xml:space="preserve"> olgularında, aşağıdaki durumlardan en az birinin </w:t>
      </w:r>
      <w:r w:rsidRPr="00C41684">
        <w:rPr>
          <w:rFonts w:ascii="Verdana" w:eastAsia="Times New Roman" w:hAnsi="Verdana" w:cs="Arial"/>
          <w:color w:val="000000"/>
          <w:sz w:val="18"/>
          <w:szCs w:val="18"/>
          <w:lang w:eastAsia="tr-TR"/>
        </w:rPr>
        <w:lastRenderedPageBreak/>
        <w:t>varlığının 3 (üç) Üroloji uzmanı tarafından düzenlenen sağlık kurulu raporu ile belgelendirilmesi halinde Kurumca bedelleri karşılanır.</w:t>
      </w:r>
      <w:proofErr w:type="gramEnd"/>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a) İnsülin bağımlı </w:t>
      </w:r>
      <w:proofErr w:type="spellStart"/>
      <w:r w:rsidRPr="00C41684">
        <w:rPr>
          <w:rFonts w:ascii="Verdana" w:eastAsia="Times New Roman" w:hAnsi="Verdana" w:cs="Arial"/>
          <w:color w:val="000000"/>
          <w:sz w:val="18"/>
          <w:szCs w:val="18"/>
          <w:lang w:eastAsia="tr-TR"/>
        </w:rPr>
        <w:t>Diabetes</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Mellitusta</w:t>
      </w:r>
      <w:proofErr w:type="spellEnd"/>
      <w:r w:rsidRPr="00C41684">
        <w:rPr>
          <w:rFonts w:ascii="Verdana" w:eastAsia="Times New Roman" w:hAnsi="Verdana" w:cs="Arial"/>
          <w:color w:val="000000"/>
          <w:sz w:val="18"/>
          <w:szCs w:val="18"/>
          <w:lang w:eastAsia="tr-TR"/>
        </w:rPr>
        <w:t>, (1(bir) Endokrinoloji uzmanının sağlık kurulunda yer alması gerekir.)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b) </w:t>
      </w:r>
      <w:proofErr w:type="spellStart"/>
      <w:r w:rsidRPr="00C41684">
        <w:rPr>
          <w:rFonts w:ascii="Verdana" w:eastAsia="Times New Roman" w:hAnsi="Verdana" w:cs="Arial"/>
          <w:color w:val="000000"/>
          <w:sz w:val="18"/>
          <w:szCs w:val="18"/>
          <w:lang w:eastAsia="tr-TR"/>
        </w:rPr>
        <w:t>Peyronie</w:t>
      </w:r>
      <w:proofErr w:type="spellEnd"/>
      <w:r w:rsidRPr="00C41684">
        <w:rPr>
          <w:rFonts w:ascii="Verdana" w:eastAsia="Times New Roman" w:hAnsi="Verdana" w:cs="Arial"/>
          <w:color w:val="000000"/>
          <w:sz w:val="18"/>
          <w:szCs w:val="18"/>
          <w:lang w:eastAsia="tr-TR"/>
        </w:rPr>
        <w:t xml:space="preserve"> hastalığı veya </w:t>
      </w:r>
      <w:proofErr w:type="spellStart"/>
      <w:r w:rsidRPr="00C41684">
        <w:rPr>
          <w:rFonts w:ascii="Verdana" w:eastAsia="Times New Roman" w:hAnsi="Verdana" w:cs="Arial"/>
          <w:color w:val="000000"/>
          <w:sz w:val="18"/>
          <w:szCs w:val="18"/>
          <w:lang w:eastAsia="tr-TR"/>
        </w:rPr>
        <w:t>priapizm</w:t>
      </w:r>
      <w:proofErr w:type="spellEnd"/>
      <w:r w:rsidRPr="00C41684">
        <w:rPr>
          <w:rFonts w:ascii="Verdana" w:eastAsia="Times New Roman" w:hAnsi="Verdana" w:cs="Arial"/>
          <w:color w:val="000000"/>
          <w:sz w:val="18"/>
          <w:szCs w:val="18"/>
          <w:lang w:eastAsia="tr-TR"/>
        </w:rPr>
        <w:t xml:space="preserve"> sonrası gelişen </w:t>
      </w:r>
      <w:proofErr w:type="spellStart"/>
      <w:r w:rsidRPr="00C41684">
        <w:rPr>
          <w:rFonts w:ascii="Verdana" w:eastAsia="Times New Roman" w:hAnsi="Verdana" w:cs="Arial"/>
          <w:color w:val="000000"/>
          <w:sz w:val="18"/>
          <w:szCs w:val="18"/>
          <w:lang w:eastAsia="tr-TR"/>
        </w:rPr>
        <w:t>penil</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fibroziste</w:t>
      </w:r>
      <w:proofErr w:type="spellEnd"/>
      <w:r w:rsidRPr="00C41684">
        <w:rPr>
          <w:rFonts w:ascii="Verdana" w:eastAsia="Times New Roman" w:hAnsi="Verdana" w:cs="Arial"/>
          <w:color w:val="000000"/>
          <w:sz w:val="18"/>
          <w:szCs w:val="18"/>
          <w:lang w:eastAsia="tr-TR"/>
        </w:rPr>
        <w:t>,</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c)Omurilik yaralanması sonrasında,</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ç)Radikal </w:t>
      </w:r>
      <w:proofErr w:type="spellStart"/>
      <w:r w:rsidRPr="00C41684">
        <w:rPr>
          <w:rFonts w:ascii="Verdana" w:eastAsia="Times New Roman" w:hAnsi="Verdana" w:cs="Arial"/>
          <w:color w:val="000000"/>
          <w:sz w:val="18"/>
          <w:szCs w:val="18"/>
          <w:lang w:eastAsia="tr-TR"/>
        </w:rPr>
        <w:t>pelvik</w:t>
      </w:r>
      <w:proofErr w:type="spellEnd"/>
      <w:r w:rsidRPr="00C41684">
        <w:rPr>
          <w:rFonts w:ascii="Verdana" w:eastAsia="Times New Roman" w:hAnsi="Verdana" w:cs="Arial"/>
          <w:color w:val="000000"/>
          <w:sz w:val="18"/>
          <w:szCs w:val="18"/>
          <w:lang w:eastAsia="tr-TR"/>
        </w:rPr>
        <w:t xml:space="preserve"> cerrahi sonrasında,”</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c) “UR1088” SUT kodundan sonra gelmek üzere aşağıdaki şekilde “İNTRAKAVİTER HİPERTERMİ CİHAZLARI”, “RADYOFREKANS YÖNTEMİ” başlıkları ve altına “UR2007” SUT kodlu tıbbi malzeme eklenmiştir.</w:t>
      </w:r>
    </w:p>
    <w:tbl>
      <w:tblPr>
        <w:tblW w:w="846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5"/>
        <w:gridCol w:w="6570"/>
        <w:gridCol w:w="1065"/>
      </w:tblGrid>
      <w:tr w:rsidR="00C41684" w:rsidRPr="00C41684" w:rsidTr="00C41684">
        <w:trPr>
          <w:trHeight w:val="300"/>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C41684" w:rsidRPr="00C41684" w:rsidRDefault="00C41684" w:rsidP="00C41684">
            <w:pPr>
              <w:spacing w:after="150" w:line="240" w:lineRule="auto"/>
              <w:rPr>
                <w:rFonts w:ascii="Times New Roman" w:eastAsia="Times New Roman" w:hAnsi="Times New Roman" w:cs="Times New Roman"/>
                <w:sz w:val="24"/>
                <w:szCs w:val="24"/>
                <w:lang w:eastAsia="tr-TR"/>
              </w:rPr>
            </w:pPr>
            <w:r w:rsidRPr="00C41684">
              <w:rPr>
                <w:rFonts w:ascii="Times New Roman" w:eastAsia="Times New Roman" w:hAnsi="Times New Roman" w:cs="Times New Roman"/>
                <w:sz w:val="24"/>
                <w:szCs w:val="24"/>
                <w:lang w:eastAsia="tr-TR"/>
              </w:rPr>
              <w:t> </w:t>
            </w:r>
          </w:p>
        </w:tc>
        <w:tc>
          <w:tcPr>
            <w:tcW w:w="6570" w:type="dxa"/>
            <w:tcBorders>
              <w:top w:val="outset" w:sz="6" w:space="0" w:color="auto"/>
              <w:left w:val="outset" w:sz="6" w:space="0" w:color="auto"/>
              <w:bottom w:val="outset" w:sz="6" w:space="0" w:color="auto"/>
              <w:right w:val="outset" w:sz="6" w:space="0" w:color="auto"/>
            </w:tcBorders>
            <w:vAlign w:val="center"/>
            <w:hideMark/>
          </w:tcPr>
          <w:p w:rsidR="00C41684" w:rsidRPr="00C41684" w:rsidRDefault="00C41684" w:rsidP="00C41684">
            <w:pPr>
              <w:spacing w:after="150" w:line="240" w:lineRule="auto"/>
              <w:rPr>
                <w:rFonts w:ascii="Times New Roman" w:eastAsia="Times New Roman" w:hAnsi="Times New Roman" w:cs="Times New Roman"/>
                <w:sz w:val="24"/>
                <w:szCs w:val="24"/>
                <w:lang w:eastAsia="tr-TR"/>
              </w:rPr>
            </w:pPr>
            <w:r w:rsidRPr="00C41684">
              <w:rPr>
                <w:rFonts w:ascii="inherit" w:eastAsia="Times New Roman" w:hAnsi="inherit" w:cs="Times New Roman"/>
                <w:b/>
                <w:bCs/>
                <w:color w:val="000000"/>
                <w:sz w:val="18"/>
                <w:szCs w:val="18"/>
                <w:lang w:eastAsia="tr-TR"/>
              </w:rPr>
              <w:t>İNTRAKAVİTER HİPERTERMİ CİHAZLARI</w:t>
            </w:r>
          </w:p>
        </w:tc>
        <w:tc>
          <w:tcPr>
            <w:tcW w:w="1065" w:type="dxa"/>
            <w:tcBorders>
              <w:top w:val="outset" w:sz="6" w:space="0" w:color="auto"/>
              <w:left w:val="outset" w:sz="6" w:space="0" w:color="auto"/>
              <w:bottom w:val="outset" w:sz="6" w:space="0" w:color="auto"/>
              <w:right w:val="outset" w:sz="6" w:space="0" w:color="auto"/>
            </w:tcBorders>
            <w:vAlign w:val="center"/>
            <w:hideMark/>
          </w:tcPr>
          <w:p w:rsidR="00C41684" w:rsidRPr="00C41684" w:rsidRDefault="00C41684" w:rsidP="00C41684">
            <w:pPr>
              <w:spacing w:after="150" w:line="240" w:lineRule="auto"/>
              <w:rPr>
                <w:rFonts w:ascii="Times New Roman" w:eastAsia="Times New Roman" w:hAnsi="Times New Roman" w:cs="Times New Roman"/>
                <w:sz w:val="24"/>
                <w:szCs w:val="24"/>
                <w:lang w:eastAsia="tr-TR"/>
              </w:rPr>
            </w:pPr>
            <w:r w:rsidRPr="00C41684">
              <w:rPr>
                <w:rFonts w:ascii="Times New Roman" w:eastAsia="Times New Roman" w:hAnsi="Times New Roman" w:cs="Times New Roman"/>
                <w:sz w:val="24"/>
                <w:szCs w:val="24"/>
                <w:lang w:eastAsia="tr-TR"/>
              </w:rPr>
              <w:t> </w:t>
            </w:r>
          </w:p>
        </w:tc>
      </w:tr>
      <w:tr w:rsidR="00C41684" w:rsidRPr="00C41684" w:rsidTr="00C41684">
        <w:trPr>
          <w:trHeight w:val="300"/>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C41684" w:rsidRPr="00C41684" w:rsidRDefault="00C41684" w:rsidP="00C41684">
            <w:pPr>
              <w:spacing w:after="150" w:line="240" w:lineRule="auto"/>
              <w:rPr>
                <w:rFonts w:ascii="Times New Roman" w:eastAsia="Times New Roman" w:hAnsi="Times New Roman" w:cs="Times New Roman"/>
                <w:sz w:val="24"/>
                <w:szCs w:val="24"/>
                <w:lang w:eastAsia="tr-TR"/>
              </w:rPr>
            </w:pPr>
            <w:r w:rsidRPr="00C41684">
              <w:rPr>
                <w:rFonts w:ascii="Times New Roman" w:eastAsia="Times New Roman" w:hAnsi="Times New Roman" w:cs="Times New Roman"/>
                <w:sz w:val="24"/>
                <w:szCs w:val="24"/>
                <w:lang w:eastAsia="tr-TR"/>
              </w:rPr>
              <w:t> </w:t>
            </w:r>
          </w:p>
        </w:tc>
        <w:tc>
          <w:tcPr>
            <w:tcW w:w="6570" w:type="dxa"/>
            <w:tcBorders>
              <w:top w:val="outset" w:sz="6" w:space="0" w:color="auto"/>
              <w:left w:val="outset" w:sz="6" w:space="0" w:color="auto"/>
              <w:bottom w:val="outset" w:sz="6" w:space="0" w:color="auto"/>
              <w:right w:val="outset" w:sz="6" w:space="0" w:color="auto"/>
            </w:tcBorders>
            <w:vAlign w:val="center"/>
            <w:hideMark/>
          </w:tcPr>
          <w:p w:rsidR="00C41684" w:rsidRPr="00C41684" w:rsidRDefault="00C41684" w:rsidP="00C41684">
            <w:pPr>
              <w:spacing w:after="150" w:line="240" w:lineRule="auto"/>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RADYOFREKANS YÖNTEMİ</w:t>
            </w:r>
          </w:p>
        </w:tc>
        <w:tc>
          <w:tcPr>
            <w:tcW w:w="1065" w:type="dxa"/>
            <w:tcBorders>
              <w:top w:val="outset" w:sz="6" w:space="0" w:color="auto"/>
              <w:left w:val="outset" w:sz="6" w:space="0" w:color="auto"/>
              <w:bottom w:val="outset" w:sz="6" w:space="0" w:color="auto"/>
              <w:right w:val="outset" w:sz="6" w:space="0" w:color="auto"/>
            </w:tcBorders>
            <w:vAlign w:val="center"/>
            <w:hideMark/>
          </w:tcPr>
          <w:p w:rsidR="00C41684" w:rsidRPr="00C41684" w:rsidRDefault="00C41684" w:rsidP="00C41684">
            <w:pPr>
              <w:spacing w:after="150" w:line="240" w:lineRule="auto"/>
              <w:rPr>
                <w:rFonts w:ascii="Times New Roman" w:eastAsia="Times New Roman" w:hAnsi="Times New Roman" w:cs="Times New Roman"/>
                <w:sz w:val="24"/>
                <w:szCs w:val="24"/>
                <w:lang w:eastAsia="tr-TR"/>
              </w:rPr>
            </w:pPr>
            <w:r w:rsidRPr="00C41684">
              <w:rPr>
                <w:rFonts w:ascii="Times New Roman" w:eastAsia="Times New Roman" w:hAnsi="Times New Roman" w:cs="Times New Roman"/>
                <w:sz w:val="24"/>
                <w:szCs w:val="24"/>
                <w:lang w:eastAsia="tr-TR"/>
              </w:rPr>
              <w:t> </w:t>
            </w:r>
          </w:p>
        </w:tc>
      </w:tr>
      <w:tr w:rsidR="00C41684" w:rsidRPr="00C41684" w:rsidTr="00C41684">
        <w:trPr>
          <w:trHeight w:val="300"/>
          <w:jc w:val="center"/>
        </w:trPr>
        <w:tc>
          <w:tcPr>
            <w:tcW w:w="825" w:type="dxa"/>
            <w:tcBorders>
              <w:top w:val="outset" w:sz="6" w:space="0" w:color="auto"/>
              <w:left w:val="outset" w:sz="6" w:space="0" w:color="auto"/>
              <w:bottom w:val="outset" w:sz="6" w:space="0" w:color="auto"/>
              <w:right w:val="outset" w:sz="6" w:space="0" w:color="auto"/>
            </w:tcBorders>
            <w:vAlign w:val="center"/>
            <w:hideMark/>
          </w:tcPr>
          <w:p w:rsidR="00C41684" w:rsidRPr="00C41684" w:rsidRDefault="00C41684" w:rsidP="00C41684">
            <w:pPr>
              <w:spacing w:after="150" w:line="240" w:lineRule="auto"/>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UR2007</w:t>
            </w:r>
          </w:p>
        </w:tc>
        <w:tc>
          <w:tcPr>
            <w:tcW w:w="6570" w:type="dxa"/>
            <w:tcBorders>
              <w:top w:val="outset" w:sz="6" w:space="0" w:color="auto"/>
              <w:left w:val="outset" w:sz="6" w:space="0" w:color="auto"/>
              <w:bottom w:val="outset" w:sz="6" w:space="0" w:color="auto"/>
              <w:right w:val="outset" w:sz="6" w:space="0" w:color="auto"/>
            </w:tcBorders>
            <w:vAlign w:val="center"/>
            <w:hideMark/>
          </w:tcPr>
          <w:p w:rsidR="00C41684" w:rsidRPr="00C41684" w:rsidRDefault="00C41684" w:rsidP="00C41684">
            <w:pPr>
              <w:spacing w:after="150" w:line="240" w:lineRule="auto"/>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İNTRAKAVİTER HİPERTERMİ RF PROBU İLE BİRLİKTE İNTRAKAVİTER KEMOTERAPİ SETİ</w:t>
            </w:r>
          </w:p>
        </w:tc>
        <w:tc>
          <w:tcPr>
            <w:tcW w:w="1065" w:type="dxa"/>
            <w:tcBorders>
              <w:top w:val="outset" w:sz="6" w:space="0" w:color="auto"/>
              <w:left w:val="outset" w:sz="6" w:space="0" w:color="auto"/>
              <w:bottom w:val="outset" w:sz="6" w:space="0" w:color="auto"/>
              <w:right w:val="outset" w:sz="6" w:space="0" w:color="auto"/>
            </w:tcBorders>
            <w:vAlign w:val="center"/>
            <w:hideMark/>
          </w:tcPr>
          <w:p w:rsidR="00C41684" w:rsidRPr="00C41684" w:rsidRDefault="00C41684" w:rsidP="00C41684">
            <w:pPr>
              <w:spacing w:after="150" w:line="240" w:lineRule="auto"/>
              <w:jc w:val="center"/>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3.080,00</w:t>
            </w:r>
          </w:p>
        </w:tc>
      </w:tr>
      <w:tr w:rsidR="00C41684" w:rsidRPr="00C41684" w:rsidTr="00C41684">
        <w:trPr>
          <w:trHeight w:val="1215"/>
          <w:jc w:val="center"/>
        </w:trPr>
        <w:tc>
          <w:tcPr>
            <w:tcW w:w="8460" w:type="dxa"/>
            <w:gridSpan w:val="3"/>
            <w:tcBorders>
              <w:top w:val="outset" w:sz="6" w:space="0" w:color="auto"/>
              <w:left w:val="outset" w:sz="6" w:space="0" w:color="auto"/>
              <w:bottom w:val="outset" w:sz="6" w:space="0" w:color="auto"/>
              <w:right w:val="outset" w:sz="6" w:space="0" w:color="auto"/>
            </w:tcBorders>
            <w:vAlign w:val="center"/>
            <w:hideMark/>
          </w:tcPr>
          <w:p w:rsidR="00C41684" w:rsidRPr="00C41684" w:rsidRDefault="00C41684" w:rsidP="00C41684">
            <w:pPr>
              <w:spacing w:after="150" w:line="240" w:lineRule="auto"/>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(1) Aşağıda belirtilen </w:t>
            </w:r>
            <w:proofErr w:type="gramStart"/>
            <w:r w:rsidRPr="00C41684">
              <w:rPr>
                <w:rFonts w:ascii="Verdana" w:eastAsia="Times New Roman" w:hAnsi="Verdana" w:cs="Times New Roman"/>
                <w:color w:val="000000"/>
                <w:sz w:val="18"/>
                <w:szCs w:val="18"/>
                <w:lang w:eastAsia="tr-TR"/>
              </w:rPr>
              <w:t>kriterlerin</w:t>
            </w:r>
            <w:proofErr w:type="gramEnd"/>
            <w:r w:rsidRPr="00C41684">
              <w:rPr>
                <w:rFonts w:ascii="Verdana" w:eastAsia="Times New Roman" w:hAnsi="Verdana" w:cs="Times New Roman"/>
                <w:color w:val="000000"/>
                <w:sz w:val="18"/>
                <w:szCs w:val="18"/>
                <w:lang w:eastAsia="tr-TR"/>
              </w:rPr>
              <w:t> tamamının birlikte varlığı halinde ve en fazla 12 seans bedelleri Kurumca karşılanır.</w:t>
            </w:r>
          </w:p>
          <w:p w:rsidR="00C41684" w:rsidRPr="00C41684" w:rsidRDefault="00C41684" w:rsidP="00C41684">
            <w:pPr>
              <w:spacing w:after="150" w:line="240" w:lineRule="auto"/>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1. Üçüncü basamak hastanelerde, 3 (üç) Üroloji uzmanının bulunduğu sağlık kurulu raporuyla,</w:t>
            </w:r>
          </w:p>
          <w:p w:rsidR="00C41684" w:rsidRPr="00C41684" w:rsidRDefault="00C41684" w:rsidP="00C41684">
            <w:pPr>
              <w:spacing w:after="150" w:line="240" w:lineRule="auto"/>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 xml:space="preserve">2. BCG’ye </w:t>
            </w:r>
            <w:proofErr w:type="spellStart"/>
            <w:r w:rsidRPr="00C41684">
              <w:rPr>
                <w:rFonts w:ascii="Verdana" w:eastAsia="Times New Roman" w:hAnsi="Verdana" w:cs="Times New Roman"/>
                <w:color w:val="000000"/>
                <w:sz w:val="18"/>
                <w:szCs w:val="18"/>
                <w:lang w:eastAsia="tr-TR"/>
              </w:rPr>
              <w:t>refrakter</w:t>
            </w:r>
            <w:proofErr w:type="spellEnd"/>
            <w:r w:rsidRPr="00C41684">
              <w:rPr>
                <w:rFonts w:ascii="Verdana" w:eastAsia="Times New Roman" w:hAnsi="Verdana" w:cs="Times New Roman"/>
                <w:color w:val="000000"/>
                <w:sz w:val="18"/>
                <w:szCs w:val="18"/>
                <w:lang w:eastAsia="tr-TR"/>
              </w:rPr>
              <w:t xml:space="preserve"> veya BCG'yi </w:t>
            </w:r>
            <w:proofErr w:type="spellStart"/>
            <w:r w:rsidRPr="00C41684">
              <w:rPr>
                <w:rFonts w:ascii="Verdana" w:eastAsia="Times New Roman" w:hAnsi="Verdana" w:cs="Times New Roman"/>
                <w:color w:val="000000"/>
                <w:sz w:val="18"/>
                <w:szCs w:val="18"/>
                <w:lang w:eastAsia="tr-TR"/>
              </w:rPr>
              <w:t>tolere</w:t>
            </w:r>
            <w:proofErr w:type="spellEnd"/>
            <w:r w:rsidRPr="00C41684">
              <w:rPr>
                <w:rFonts w:ascii="Verdana" w:eastAsia="Times New Roman" w:hAnsi="Verdana" w:cs="Times New Roman"/>
                <w:color w:val="000000"/>
                <w:sz w:val="18"/>
                <w:szCs w:val="18"/>
                <w:lang w:eastAsia="tr-TR"/>
              </w:rPr>
              <w:t xml:space="preserve"> edemeyen veya BCG kullanımının </w:t>
            </w:r>
            <w:proofErr w:type="spellStart"/>
            <w:r w:rsidRPr="00C41684">
              <w:rPr>
                <w:rFonts w:ascii="Verdana" w:eastAsia="Times New Roman" w:hAnsi="Verdana" w:cs="Times New Roman"/>
                <w:color w:val="000000"/>
                <w:sz w:val="18"/>
                <w:szCs w:val="18"/>
                <w:lang w:eastAsia="tr-TR"/>
              </w:rPr>
              <w:t>kontrendike</w:t>
            </w:r>
            <w:proofErr w:type="spellEnd"/>
            <w:r w:rsidRPr="00C41684">
              <w:rPr>
                <w:rFonts w:ascii="Verdana" w:eastAsia="Times New Roman" w:hAnsi="Verdana" w:cs="Times New Roman"/>
                <w:color w:val="000000"/>
                <w:sz w:val="18"/>
                <w:szCs w:val="18"/>
                <w:lang w:eastAsia="tr-TR"/>
              </w:rPr>
              <w:t xml:space="preserve"> olduğu,</w:t>
            </w:r>
          </w:p>
          <w:p w:rsidR="00C41684" w:rsidRPr="00C41684" w:rsidRDefault="00C41684" w:rsidP="00C41684">
            <w:pPr>
              <w:spacing w:after="150" w:line="240" w:lineRule="auto"/>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 xml:space="preserve">3. Yüksek </w:t>
            </w:r>
            <w:proofErr w:type="spellStart"/>
            <w:r w:rsidRPr="00C41684">
              <w:rPr>
                <w:rFonts w:ascii="Verdana" w:eastAsia="Times New Roman" w:hAnsi="Verdana" w:cs="Times New Roman"/>
                <w:color w:val="000000"/>
                <w:sz w:val="18"/>
                <w:szCs w:val="18"/>
                <w:lang w:eastAsia="tr-TR"/>
              </w:rPr>
              <w:t>gradeli</w:t>
            </w:r>
            <w:proofErr w:type="spellEnd"/>
            <w:r w:rsidRPr="00C41684">
              <w:rPr>
                <w:rFonts w:ascii="Verdana" w:eastAsia="Times New Roman" w:hAnsi="Verdana" w:cs="Times New Roman"/>
                <w:color w:val="000000"/>
                <w:sz w:val="18"/>
                <w:szCs w:val="18"/>
                <w:lang w:eastAsia="tr-TR"/>
              </w:rPr>
              <w:t xml:space="preserve"> ve kasa </w:t>
            </w:r>
            <w:proofErr w:type="spellStart"/>
            <w:r w:rsidRPr="00C41684">
              <w:rPr>
                <w:rFonts w:ascii="Verdana" w:eastAsia="Times New Roman" w:hAnsi="Verdana" w:cs="Times New Roman"/>
                <w:color w:val="000000"/>
                <w:sz w:val="18"/>
                <w:szCs w:val="18"/>
                <w:lang w:eastAsia="tr-TR"/>
              </w:rPr>
              <w:t>invaze</w:t>
            </w:r>
            <w:proofErr w:type="spellEnd"/>
            <w:r w:rsidRPr="00C41684">
              <w:rPr>
                <w:rFonts w:ascii="Verdana" w:eastAsia="Times New Roman" w:hAnsi="Verdana" w:cs="Times New Roman"/>
                <w:color w:val="000000"/>
                <w:sz w:val="18"/>
                <w:szCs w:val="18"/>
                <w:lang w:eastAsia="tr-TR"/>
              </w:rPr>
              <w:t xml:space="preserve"> olmayan,</w:t>
            </w:r>
          </w:p>
          <w:p w:rsidR="00C41684" w:rsidRPr="00C41684" w:rsidRDefault="00C41684" w:rsidP="00C41684">
            <w:pPr>
              <w:spacing w:after="150" w:line="240" w:lineRule="auto"/>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4.Sistektomiye uygun olmayan hastalarda.</w:t>
            </w:r>
          </w:p>
          <w:p w:rsidR="00C41684" w:rsidRPr="00C41684" w:rsidRDefault="00C41684" w:rsidP="00C41684">
            <w:pPr>
              <w:spacing w:after="150" w:line="240" w:lineRule="auto"/>
              <w:rPr>
                <w:rFonts w:ascii="Times New Roman" w:eastAsia="Times New Roman" w:hAnsi="Times New Roman" w:cs="Times New Roman"/>
                <w:sz w:val="24"/>
                <w:szCs w:val="24"/>
                <w:lang w:eastAsia="tr-TR"/>
              </w:rPr>
            </w:pPr>
            <w:r w:rsidRPr="00C41684">
              <w:rPr>
                <w:rFonts w:ascii="Times New Roman" w:eastAsia="Times New Roman" w:hAnsi="Times New Roman" w:cs="Times New Roman"/>
                <w:sz w:val="24"/>
                <w:szCs w:val="24"/>
                <w:lang w:eastAsia="tr-TR"/>
              </w:rPr>
              <w:t> </w:t>
            </w:r>
          </w:p>
        </w:tc>
      </w:tr>
    </w:tbl>
    <w:p w:rsidR="00C41684" w:rsidRPr="00C41684" w:rsidRDefault="00C41684" w:rsidP="00C41684">
      <w:pPr>
        <w:spacing w:after="0" w:line="252" w:lineRule="atLeast"/>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ç) “UR1028” SUT kodlu tıbbi malzemenin altına aşağıdaki ödeme </w:t>
      </w:r>
      <w:proofErr w:type="gramStart"/>
      <w:r w:rsidRPr="00C41684">
        <w:rPr>
          <w:rFonts w:ascii="Verdana" w:eastAsia="Times New Roman" w:hAnsi="Verdana" w:cs="Arial"/>
          <w:color w:val="000000"/>
          <w:sz w:val="18"/>
          <w:szCs w:val="18"/>
          <w:lang w:eastAsia="tr-TR"/>
        </w:rPr>
        <w:t>kriterleri</w:t>
      </w:r>
      <w:proofErr w:type="gramEnd"/>
      <w:r w:rsidRPr="00C41684">
        <w:rPr>
          <w:rFonts w:ascii="Verdana" w:eastAsia="Times New Roman" w:hAnsi="Verdana" w:cs="Arial"/>
          <w:color w:val="000000"/>
          <w:sz w:val="18"/>
          <w:szCs w:val="18"/>
          <w:lang w:eastAsia="tr-TR"/>
        </w:rPr>
        <w:t> ve/veya kuralları eklenmiştir.</w:t>
      </w:r>
    </w:p>
    <w:tbl>
      <w:tblPr>
        <w:tblW w:w="826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9"/>
        <w:gridCol w:w="2360"/>
        <w:gridCol w:w="5066"/>
      </w:tblGrid>
      <w:tr w:rsidR="00C41684" w:rsidRPr="00C41684" w:rsidTr="00C41684">
        <w:trPr>
          <w:trHeight w:val="360"/>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41684" w:rsidRPr="00C41684" w:rsidRDefault="00C41684" w:rsidP="00C41684">
            <w:pPr>
              <w:spacing w:after="150" w:line="240" w:lineRule="auto"/>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UR1028</w:t>
            </w:r>
          </w:p>
        </w:tc>
        <w:tc>
          <w:tcPr>
            <w:tcW w:w="0" w:type="auto"/>
            <w:tcBorders>
              <w:top w:val="outset" w:sz="6" w:space="0" w:color="auto"/>
              <w:left w:val="outset" w:sz="6" w:space="0" w:color="auto"/>
              <w:bottom w:val="outset" w:sz="6" w:space="0" w:color="auto"/>
              <w:right w:val="outset" w:sz="6" w:space="0" w:color="auto"/>
            </w:tcBorders>
            <w:vAlign w:val="center"/>
            <w:hideMark/>
          </w:tcPr>
          <w:p w:rsidR="00C41684" w:rsidRPr="00C41684" w:rsidRDefault="00C41684" w:rsidP="00C41684">
            <w:pPr>
              <w:spacing w:after="150" w:line="240" w:lineRule="auto"/>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PROSTATİK STENTLER</w:t>
            </w:r>
          </w:p>
        </w:tc>
        <w:tc>
          <w:tcPr>
            <w:tcW w:w="4410" w:type="dxa"/>
            <w:tcBorders>
              <w:top w:val="outset" w:sz="6" w:space="0" w:color="auto"/>
              <w:left w:val="outset" w:sz="6" w:space="0" w:color="auto"/>
              <w:bottom w:val="outset" w:sz="6" w:space="0" w:color="auto"/>
              <w:right w:val="outset" w:sz="6" w:space="0" w:color="auto"/>
            </w:tcBorders>
            <w:noWrap/>
            <w:vAlign w:val="center"/>
            <w:hideMark/>
          </w:tcPr>
          <w:p w:rsidR="00C41684" w:rsidRPr="00C41684" w:rsidRDefault="00C41684" w:rsidP="00C41684">
            <w:pPr>
              <w:spacing w:after="150" w:line="240" w:lineRule="auto"/>
              <w:jc w:val="center"/>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1.690,00</w:t>
            </w:r>
          </w:p>
        </w:tc>
      </w:tr>
      <w:tr w:rsidR="00C41684" w:rsidRPr="00C41684" w:rsidTr="00C41684">
        <w:trPr>
          <w:trHeight w:val="360"/>
          <w:jc w:val="center"/>
        </w:trPr>
        <w:tc>
          <w:tcPr>
            <w:tcW w:w="8265" w:type="dxa"/>
            <w:gridSpan w:val="3"/>
            <w:tcBorders>
              <w:top w:val="outset" w:sz="6" w:space="0" w:color="auto"/>
              <w:left w:val="outset" w:sz="6" w:space="0" w:color="auto"/>
              <w:bottom w:val="outset" w:sz="6" w:space="0" w:color="auto"/>
              <w:right w:val="outset" w:sz="6" w:space="0" w:color="auto"/>
            </w:tcBorders>
            <w:vAlign w:val="center"/>
            <w:hideMark/>
          </w:tcPr>
          <w:p w:rsidR="00C41684" w:rsidRPr="00C41684" w:rsidRDefault="00C41684" w:rsidP="00C41684">
            <w:pPr>
              <w:spacing w:after="150" w:line="240" w:lineRule="auto"/>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(1) Aşağıda belirtilen </w:t>
            </w:r>
            <w:proofErr w:type="gramStart"/>
            <w:r w:rsidRPr="00C41684">
              <w:rPr>
                <w:rFonts w:ascii="Verdana" w:eastAsia="Times New Roman" w:hAnsi="Verdana" w:cs="Times New Roman"/>
                <w:color w:val="000000"/>
                <w:sz w:val="18"/>
                <w:szCs w:val="18"/>
                <w:lang w:eastAsia="tr-TR"/>
              </w:rPr>
              <w:t>kriterlerin</w:t>
            </w:r>
            <w:proofErr w:type="gramEnd"/>
            <w:r w:rsidRPr="00C41684">
              <w:rPr>
                <w:rFonts w:ascii="Verdana" w:eastAsia="Times New Roman" w:hAnsi="Verdana" w:cs="Times New Roman"/>
                <w:color w:val="000000"/>
                <w:sz w:val="18"/>
                <w:szCs w:val="18"/>
                <w:lang w:eastAsia="tr-TR"/>
              </w:rPr>
              <w:t> tamamının birlikte varlığı halinde bedelleri Kurumca karşılanır.</w:t>
            </w:r>
          </w:p>
          <w:p w:rsidR="00C41684" w:rsidRPr="00C41684" w:rsidRDefault="00C41684" w:rsidP="00C41684">
            <w:pPr>
              <w:spacing w:after="150" w:line="240" w:lineRule="auto"/>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1. Üçüncü basamak hastanelerde, 3 (üç) Üroloji uzmanının bulunduğu sağlık kurulu raporuyla,</w:t>
            </w:r>
          </w:p>
          <w:p w:rsidR="00C41684" w:rsidRPr="00C41684" w:rsidRDefault="00C41684" w:rsidP="00C41684">
            <w:pPr>
              <w:spacing w:after="150" w:line="240" w:lineRule="auto"/>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2. </w:t>
            </w:r>
            <w:proofErr w:type="spellStart"/>
            <w:r w:rsidRPr="00C41684">
              <w:rPr>
                <w:rFonts w:ascii="Verdana" w:eastAsia="Times New Roman" w:hAnsi="Verdana" w:cs="Times New Roman"/>
                <w:color w:val="000000"/>
                <w:sz w:val="18"/>
                <w:szCs w:val="18"/>
                <w:lang w:eastAsia="tr-TR"/>
              </w:rPr>
              <w:t>Ürodinamik</w:t>
            </w:r>
            <w:proofErr w:type="spellEnd"/>
            <w:r w:rsidRPr="00C41684">
              <w:rPr>
                <w:rFonts w:ascii="Verdana" w:eastAsia="Times New Roman" w:hAnsi="Verdana" w:cs="Times New Roman"/>
                <w:color w:val="000000"/>
                <w:sz w:val="18"/>
                <w:szCs w:val="18"/>
                <w:lang w:eastAsia="tr-TR"/>
              </w:rPr>
              <w:t xml:space="preserve"> olarak fonksiyonel </w:t>
            </w:r>
            <w:proofErr w:type="spellStart"/>
            <w:r w:rsidRPr="00C41684">
              <w:rPr>
                <w:rFonts w:ascii="Verdana" w:eastAsia="Times New Roman" w:hAnsi="Verdana" w:cs="Times New Roman"/>
                <w:color w:val="000000"/>
                <w:sz w:val="18"/>
                <w:szCs w:val="18"/>
                <w:lang w:eastAsia="tr-TR"/>
              </w:rPr>
              <w:t>Detrüsörü</w:t>
            </w:r>
            <w:proofErr w:type="spellEnd"/>
            <w:r w:rsidRPr="00C41684">
              <w:rPr>
                <w:rFonts w:ascii="Verdana" w:eastAsia="Times New Roman" w:hAnsi="Verdana" w:cs="Times New Roman"/>
                <w:color w:val="000000"/>
                <w:sz w:val="18"/>
                <w:szCs w:val="18"/>
                <w:lang w:eastAsia="tr-TR"/>
              </w:rPr>
              <w:t xml:space="preserve"> ve prostat büyümesine bağlı tekrarlayan idrar </w:t>
            </w:r>
            <w:proofErr w:type="spellStart"/>
            <w:r w:rsidRPr="00C41684">
              <w:rPr>
                <w:rFonts w:ascii="Verdana" w:eastAsia="Times New Roman" w:hAnsi="Verdana" w:cs="Times New Roman"/>
                <w:color w:val="000000"/>
                <w:sz w:val="18"/>
                <w:szCs w:val="18"/>
                <w:lang w:eastAsia="tr-TR"/>
              </w:rPr>
              <w:t>retansiyonları</w:t>
            </w:r>
            <w:proofErr w:type="spellEnd"/>
            <w:r w:rsidRPr="00C41684">
              <w:rPr>
                <w:rFonts w:ascii="Verdana" w:eastAsia="Times New Roman" w:hAnsi="Verdana" w:cs="Times New Roman"/>
                <w:color w:val="000000"/>
                <w:sz w:val="18"/>
                <w:szCs w:val="18"/>
                <w:lang w:eastAsia="tr-TR"/>
              </w:rPr>
              <w:t xml:space="preserve"> olan,</w:t>
            </w:r>
          </w:p>
          <w:p w:rsidR="00C41684" w:rsidRPr="00C41684" w:rsidRDefault="00C41684" w:rsidP="00C41684">
            <w:pPr>
              <w:spacing w:after="150" w:line="240" w:lineRule="auto"/>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3. Anestezi </w:t>
            </w:r>
            <w:proofErr w:type="gramStart"/>
            <w:r w:rsidRPr="00C41684">
              <w:rPr>
                <w:rFonts w:ascii="Verdana" w:eastAsia="Times New Roman" w:hAnsi="Verdana" w:cs="Times New Roman"/>
                <w:color w:val="000000"/>
                <w:sz w:val="18"/>
                <w:szCs w:val="18"/>
                <w:lang w:eastAsia="tr-TR"/>
              </w:rPr>
              <w:t>konsültasyonunda</w:t>
            </w:r>
            <w:proofErr w:type="gramEnd"/>
            <w:r w:rsidRPr="00C41684">
              <w:rPr>
                <w:rFonts w:ascii="Verdana" w:eastAsia="Times New Roman" w:hAnsi="Verdana" w:cs="Times New Roman"/>
                <w:color w:val="000000"/>
                <w:sz w:val="18"/>
                <w:szCs w:val="18"/>
                <w:lang w:eastAsia="tr-TR"/>
              </w:rPr>
              <w:t> yüksek riskli kabul edilen hastalarda.</w:t>
            </w:r>
          </w:p>
        </w:tc>
      </w:tr>
    </w:tbl>
    <w:p w:rsidR="00C41684" w:rsidRPr="00C41684" w:rsidRDefault="00C41684" w:rsidP="00C41684">
      <w:pPr>
        <w:spacing w:after="0" w:line="252" w:lineRule="atLeast"/>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d) “UR1080” SUT kodlu tıbbi malzemenin altına aşağıdaki ödeme </w:t>
      </w:r>
      <w:proofErr w:type="gramStart"/>
      <w:r w:rsidRPr="00C41684">
        <w:rPr>
          <w:rFonts w:ascii="Verdana" w:eastAsia="Times New Roman" w:hAnsi="Verdana" w:cs="Arial"/>
          <w:color w:val="000000"/>
          <w:sz w:val="18"/>
          <w:szCs w:val="18"/>
          <w:lang w:eastAsia="tr-TR"/>
        </w:rPr>
        <w:t>kriterleri</w:t>
      </w:r>
      <w:proofErr w:type="gramEnd"/>
      <w:r w:rsidRPr="00C41684">
        <w:rPr>
          <w:rFonts w:ascii="Verdana" w:eastAsia="Times New Roman" w:hAnsi="Verdana" w:cs="Arial"/>
          <w:color w:val="000000"/>
          <w:sz w:val="18"/>
          <w:szCs w:val="18"/>
          <w:lang w:eastAsia="tr-TR"/>
        </w:rPr>
        <w:t> ve/veya kuralları eklenmiştir.</w:t>
      </w:r>
    </w:p>
    <w:tbl>
      <w:tblPr>
        <w:tblW w:w="868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8"/>
        <w:gridCol w:w="2139"/>
        <w:gridCol w:w="5698"/>
      </w:tblGrid>
      <w:tr w:rsidR="00C41684" w:rsidRPr="00C41684" w:rsidTr="00C41684">
        <w:trPr>
          <w:trHeight w:val="240"/>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C41684" w:rsidRPr="00C41684" w:rsidRDefault="00C41684" w:rsidP="00C41684">
            <w:pPr>
              <w:spacing w:after="150" w:line="240" w:lineRule="auto"/>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UR1080</w:t>
            </w:r>
          </w:p>
        </w:tc>
        <w:tc>
          <w:tcPr>
            <w:tcW w:w="0" w:type="auto"/>
            <w:tcBorders>
              <w:top w:val="outset" w:sz="6" w:space="0" w:color="auto"/>
              <w:left w:val="outset" w:sz="6" w:space="0" w:color="auto"/>
              <w:bottom w:val="outset" w:sz="6" w:space="0" w:color="auto"/>
              <w:right w:val="outset" w:sz="6" w:space="0" w:color="auto"/>
            </w:tcBorders>
            <w:vAlign w:val="center"/>
            <w:hideMark/>
          </w:tcPr>
          <w:p w:rsidR="00C41684" w:rsidRPr="00C41684" w:rsidRDefault="00C41684" w:rsidP="00C41684">
            <w:pPr>
              <w:spacing w:after="150" w:line="240" w:lineRule="auto"/>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ÜRETRAL STENTLER</w:t>
            </w:r>
          </w:p>
        </w:tc>
        <w:tc>
          <w:tcPr>
            <w:tcW w:w="4905" w:type="dxa"/>
            <w:tcBorders>
              <w:top w:val="outset" w:sz="6" w:space="0" w:color="auto"/>
              <w:left w:val="outset" w:sz="6" w:space="0" w:color="auto"/>
              <w:bottom w:val="outset" w:sz="6" w:space="0" w:color="auto"/>
              <w:right w:val="outset" w:sz="6" w:space="0" w:color="auto"/>
            </w:tcBorders>
            <w:noWrap/>
            <w:vAlign w:val="center"/>
            <w:hideMark/>
          </w:tcPr>
          <w:p w:rsidR="00C41684" w:rsidRPr="00C41684" w:rsidRDefault="00C41684" w:rsidP="00C41684">
            <w:pPr>
              <w:spacing w:after="150" w:line="240" w:lineRule="auto"/>
              <w:jc w:val="center"/>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3.200,00</w:t>
            </w:r>
          </w:p>
        </w:tc>
      </w:tr>
      <w:tr w:rsidR="00C41684" w:rsidRPr="00C41684" w:rsidTr="00C41684">
        <w:trPr>
          <w:trHeight w:val="240"/>
          <w:jc w:val="center"/>
        </w:trPr>
        <w:tc>
          <w:tcPr>
            <w:tcW w:w="8685" w:type="dxa"/>
            <w:gridSpan w:val="3"/>
            <w:tcBorders>
              <w:top w:val="outset" w:sz="6" w:space="0" w:color="auto"/>
              <w:left w:val="outset" w:sz="6" w:space="0" w:color="auto"/>
              <w:bottom w:val="outset" w:sz="6" w:space="0" w:color="auto"/>
              <w:right w:val="outset" w:sz="6" w:space="0" w:color="auto"/>
            </w:tcBorders>
            <w:vAlign w:val="center"/>
            <w:hideMark/>
          </w:tcPr>
          <w:p w:rsidR="00C41684" w:rsidRPr="00C41684" w:rsidRDefault="00C41684" w:rsidP="00C41684">
            <w:pPr>
              <w:spacing w:after="150" w:line="240" w:lineRule="auto"/>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(1) Aşağıda belirtilen </w:t>
            </w:r>
            <w:proofErr w:type="gramStart"/>
            <w:r w:rsidRPr="00C41684">
              <w:rPr>
                <w:rFonts w:ascii="Verdana" w:eastAsia="Times New Roman" w:hAnsi="Verdana" w:cs="Times New Roman"/>
                <w:color w:val="000000"/>
                <w:sz w:val="18"/>
                <w:szCs w:val="18"/>
                <w:lang w:eastAsia="tr-TR"/>
              </w:rPr>
              <w:t>kriterlerin</w:t>
            </w:r>
            <w:proofErr w:type="gramEnd"/>
            <w:r w:rsidRPr="00C41684">
              <w:rPr>
                <w:rFonts w:ascii="Verdana" w:eastAsia="Times New Roman" w:hAnsi="Verdana" w:cs="Times New Roman"/>
                <w:color w:val="000000"/>
                <w:sz w:val="18"/>
                <w:szCs w:val="18"/>
                <w:lang w:eastAsia="tr-TR"/>
              </w:rPr>
              <w:t> tamamının birlikte varlığı halinde bedelleri Kurumca karşılanır.</w:t>
            </w:r>
          </w:p>
          <w:p w:rsidR="00C41684" w:rsidRPr="00C41684" w:rsidRDefault="00C41684" w:rsidP="00C41684">
            <w:pPr>
              <w:spacing w:after="150" w:line="240" w:lineRule="auto"/>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1. Üçüncü basamak hastanelerde, 3 (üç) Üroloji uzmanının bulunduğu sağlık kurulu raporuyla,</w:t>
            </w:r>
          </w:p>
          <w:p w:rsidR="00C41684" w:rsidRPr="00C41684" w:rsidRDefault="00C41684" w:rsidP="00C41684">
            <w:pPr>
              <w:spacing w:after="150" w:line="240" w:lineRule="auto"/>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2. </w:t>
            </w:r>
            <w:proofErr w:type="spellStart"/>
            <w:r w:rsidRPr="00C41684">
              <w:rPr>
                <w:rFonts w:ascii="Verdana" w:eastAsia="Times New Roman" w:hAnsi="Verdana" w:cs="Times New Roman"/>
                <w:color w:val="000000"/>
                <w:sz w:val="18"/>
                <w:szCs w:val="18"/>
                <w:lang w:eastAsia="tr-TR"/>
              </w:rPr>
              <w:t>Travmatik</w:t>
            </w:r>
            <w:proofErr w:type="spellEnd"/>
            <w:r w:rsidRPr="00C41684">
              <w:rPr>
                <w:rFonts w:ascii="Verdana" w:eastAsia="Times New Roman" w:hAnsi="Verdana" w:cs="Times New Roman"/>
                <w:color w:val="000000"/>
                <w:sz w:val="18"/>
                <w:szCs w:val="18"/>
                <w:lang w:eastAsia="tr-TR"/>
              </w:rPr>
              <w:t xml:space="preserve">, kısa, tekrarlayan ve </w:t>
            </w:r>
            <w:proofErr w:type="spellStart"/>
            <w:r w:rsidRPr="00C41684">
              <w:rPr>
                <w:rFonts w:ascii="Verdana" w:eastAsia="Times New Roman" w:hAnsi="Verdana" w:cs="Times New Roman"/>
                <w:color w:val="000000"/>
                <w:sz w:val="18"/>
                <w:szCs w:val="18"/>
                <w:lang w:eastAsia="tr-TR"/>
              </w:rPr>
              <w:t>bulbar</w:t>
            </w:r>
            <w:proofErr w:type="spellEnd"/>
            <w:r w:rsidRPr="00C41684">
              <w:rPr>
                <w:rFonts w:ascii="Verdana" w:eastAsia="Times New Roman" w:hAnsi="Verdana" w:cs="Times New Roman"/>
                <w:color w:val="000000"/>
                <w:sz w:val="18"/>
                <w:szCs w:val="18"/>
                <w:lang w:eastAsia="tr-TR"/>
              </w:rPr>
              <w:t xml:space="preserve"> darlıklarda,</w:t>
            </w:r>
          </w:p>
          <w:p w:rsidR="00C41684" w:rsidRPr="00C41684" w:rsidRDefault="00C41684" w:rsidP="00C41684">
            <w:pPr>
              <w:spacing w:after="150" w:line="240" w:lineRule="auto"/>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lastRenderedPageBreak/>
              <w:t xml:space="preserve">3. Cerrahi olarak </w:t>
            </w:r>
            <w:proofErr w:type="spellStart"/>
            <w:r w:rsidRPr="00C41684">
              <w:rPr>
                <w:rFonts w:ascii="Verdana" w:eastAsia="Times New Roman" w:hAnsi="Verdana" w:cs="Times New Roman"/>
                <w:color w:val="000000"/>
                <w:sz w:val="18"/>
                <w:szCs w:val="18"/>
                <w:lang w:eastAsia="tr-TR"/>
              </w:rPr>
              <w:t>üretroplastiye</w:t>
            </w:r>
            <w:proofErr w:type="spellEnd"/>
            <w:r w:rsidRPr="00C41684">
              <w:rPr>
                <w:rFonts w:ascii="Verdana" w:eastAsia="Times New Roman" w:hAnsi="Verdana" w:cs="Times New Roman"/>
                <w:color w:val="000000"/>
                <w:sz w:val="18"/>
                <w:szCs w:val="18"/>
                <w:lang w:eastAsia="tr-TR"/>
              </w:rPr>
              <w:t xml:space="preserve"> uygun olmayan,</w:t>
            </w:r>
          </w:p>
          <w:p w:rsidR="00C41684" w:rsidRPr="00C41684" w:rsidRDefault="00C41684" w:rsidP="00C41684">
            <w:pPr>
              <w:spacing w:after="150" w:line="240" w:lineRule="auto"/>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 xml:space="preserve">4. Aralıklı self </w:t>
            </w:r>
            <w:proofErr w:type="spellStart"/>
            <w:r w:rsidRPr="00C41684">
              <w:rPr>
                <w:rFonts w:ascii="Verdana" w:eastAsia="Times New Roman" w:hAnsi="Verdana" w:cs="Times New Roman"/>
                <w:color w:val="000000"/>
                <w:sz w:val="18"/>
                <w:szCs w:val="18"/>
                <w:lang w:eastAsia="tr-TR"/>
              </w:rPr>
              <w:t>dilatasyonu</w:t>
            </w:r>
            <w:proofErr w:type="spellEnd"/>
            <w:r w:rsidRPr="00C41684">
              <w:rPr>
                <w:rFonts w:ascii="Verdana" w:eastAsia="Times New Roman" w:hAnsi="Verdana" w:cs="Times New Roman"/>
                <w:color w:val="000000"/>
                <w:sz w:val="18"/>
                <w:szCs w:val="18"/>
                <w:lang w:eastAsia="tr-TR"/>
              </w:rPr>
              <w:t xml:space="preserve"> </w:t>
            </w:r>
            <w:proofErr w:type="spellStart"/>
            <w:r w:rsidRPr="00C41684">
              <w:rPr>
                <w:rFonts w:ascii="Verdana" w:eastAsia="Times New Roman" w:hAnsi="Verdana" w:cs="Times New Roman"/>
                <w:color w:val="000000"/>
                <w:sz w:val="18"/>
                <w:szCs w:val="18"/>
                <w:lang w:eastAsia="tr-TR"/>
              </w:rPr>
              <w:t>tolere</w:t>
            </w:r>
            <w:proofErr w:type="spellEnd"/>
            <w:r w:rsidRPr="00C41684">
              <w:rPr>
                <w:rFonts w:ascii="Verdana" w:eastAsia="Times New Roman" w:hAnsi="Verdana" w:cs="Times New Roman"/>
                <w:color w:val="000000"/>
                <w:sz w:val="18"/>
                <w:szCs w:val="18"/>
                <w:lang w:eastAsia="tr-TR"/>
              </w:rPr>
              <w:t xml:space="preserve"> edemeyen hastalarda.</w:t>
            </w:r>
          </w:p>
        </w:tc>
      </w:tr>
    </w:tbl>
    <w:p w:rsidR="00C41684" w:rsidRPr="00C41684" w:rsidRDefault="00C41684" w:rsidP="00C41684">
      <w:pPr>
        <w:spacing w:after="0" w:line="252" w:lineRule="atLeast"/>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lastRenderedPageBreak/>
        <w:t> </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e) Başlığı ile beraber “UR1032”, “UR1033”, “UR1034”, “UR1035” ve UR1037 SUT Kodlu tıbbi malzemelerin alan tanımları aşağıdaki gibi değiştirilmiştir.</w:t>
      </w:r>
    </w:p>
    <w:tbl>
      <w:tblPr>
        <w:tblW w:w="870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45"/>
        <w:gridCol w:w="6525"/>
        <w:gridCol w:w="930"/>
      </w:tblGrid>
      <w:tr w:rsidR="00C41684" w:rsidRPr="00C41684" w:rsidTr="00C41684">
        <w:trPr>
          <w:trHeight w:val="270"/>
          <w:jc w:val="center"/>
        </w:trPr>
        <w:tc>
          <w:tcPr>
            <w:tcW w:w="1245" w:type="dxa"/>
            <w:tcBorders>
              <w:top w:val="outset" w:sz="6" w:space="0" w:color="auto"/>
              <w:left w:val="outset" w:sz="6" w:space="0" w:color="auto"/>
              <w:bottom w:val="outset" w:sz="6" w:space="0" w:color="auto"/>
              <w:right w:val="outset" w:sz="6" w:space="0" w:color="auto"/>
            </w:tcBorders>
            <w:noWrap/>
            <w:vAlign w:val="center"/>
            <w:hideMark/>
          </w:tcPr>
          <w:p w:rsidR="00C41684" w:rsidRPr="00C41684" w:rsidRDefault="00C41684" w:rsidP="00C41684">
            <w:pPr>
              <w:spacing w:after="150" w:line="240" w:lineRule="auto"/>
              <w:rPr>
                <w:rFonts w:ascii="Times New Roman" w:eastAsia="Times New Roman" w:hAnsi="Times New Roman" w:cs="Times New Roman"/>
                <w:sz w:val="24"/>
                <w:szCs w:val="24"/>
                <w:lang w:eastAsia="tr-TR"/>
              </w:rPr>
            </w:pPr>
            <w:r w:rsidRPr="00C41684">
              <w:rPr>
                <w:rFonts w:ascii="Times New Roman" w:eastAsia="Times New Roman" w:hAnsi="Times New Roman" w:cs="Times New Roman"/>
                <w:sz w:val="24"/>
                <w:szCs w:val="24"/>
                <w:lang w:eastAsia="tr-TR"/>
              </w:rPr>
              <w:t> </w:t>
            </w:r>
          </w:p>
        </w:tc>
        <w:tc>
          <w:tcPr>
            <w:tcW w:w="6525" w:type="dxa"/>
            <w:tcBorders>
              <w:top w:val="outset" w:sz="6" w:space="0" w:color="auto"/>
              <w:left w:val="outset" w:sz="6" w:space="0" w:color="auto"/>
              <w:bottom w:val="outset" w:sz="6" w:space="0" w:color="auto"/>
              <w:right w:val="outset" w:sz="6" w:space="0" w:color="auto"/>
            </w:tcBorders>
            <w:vAlign w:val="center"/>
            <w:hideMark/>
          </w:tcPr>
          <w:p w:rsidR="00C41684" w:rsidRPr="00C41684" w:rsidRDefault="00C41684" w:rsidP="00C41684">
            <w:pPr>
              <w:spacing w:after="150" w:line="240" w:lineRule="auto"/>
              <w:rPr>
                <w:rFonts w:ascii="Times New Roman" w:eastAsia="Times New Roman" w:hAnsi="Times New Roman" w:cs="Times New Roman"/>
                <w:sz w:val="24"/>
                <w:szCs w:val="24"/>
                <w:lang w:eastAsia="tr-TR"/>
              </w:rPr>
            </w:pPr>
            <w:r w:rsidRPr="00C41684">
              <w:rPr>
                <w:rFonts w:ascii="inherit" w:eastAsia="Times New Roman" w:hAnsi="inherit" w:cs="Times New Roman"/>
                <w:b/>
                <w:bCs/>
                <w:color w:val="000000"/>
                <w:sz w:val="18"/>
                <w:szCs w:val="18"/>
                <w:lang w:eastAsia="tr-TR"/>
              </w:rPr>
              <w:t>ÜRETER STENTLERİ/KATETERLERİ</w:t>
            </w:r>
          </w:p>
        </w:tc>
        <w:tc>
          <w:tcPr>
            <w:tcW w:w="930" w:type="dxa"/>
            <w:tcBorders>
              <w:top w:val="outset" w:sz="6" w:space="0" w:color="auto"/>
              <w:left w:val="outset" w:sz="6" w:space="0" w:color="auto"/>
              <w:bottom w:val="outset" w:sz="6" w:space="0" w:color="auto"/>
              <w:right w:val="outset" w:sz="6" w:space="0" w:color="auto"/>
            </w:tcBorders>
            <w:noWrap/>
            <w:vAlign w:val="center"/>
            <w:hideMark/>
          </w:tcPr>
          <w:p w:rsidR="00C41684" w:rsidRPr="00C41684" w:rsidRDefault="00C41684" w:rsidP="00C41684">
            <w:pPr>
              <w:spacing w:after="150" w:line="240" w:lineRule="auto"/>
              <w:rPr>
                <w:rFonts w:ascii="Times New Roman" w:eastAsia="Times New Roman" w:hAnsi="Times New Roman" w:cs="Times New Roman"/>
                <w:sz w:val="24"/>
                <w:szCs w:val="24"/>
                <w:lang w:eastAsia="tr-TR"/>
              </w:rPr>
            </w:pPr>
            <w:r w:rsidRPr="00C41684">
              <w:rPr>
                <w:rFonts w:ascii="Times New Roman" w:eastAsia="Times New Roman" w:hAnsi="Times New Roman" w:cs="Times New Roman"/>
                <w:sz w:val="24"/>
                <w:szCs w:val="24"/>
                <w:lang w:eastAsia="tr-TR"/>
              </w:rPr>
              <w:t> </w:t>
            </w:r>
          </w:p>
        </w:tc>
      </w:tr>
      <w:tr w:rsidR="00C41684" w:rsidRPr="00C41684" w:rsidTr="00C41684">
        <w:trPr>
          <w:trHeight w:val="540"/>
          <w:jc w:val="center"/>
        </w:trPr>
        <w:tc>
          <w:tcPr>
            <w:tcW w:w="1245" w:type="dxa"/>
            <w:tcBorders>
              <w:top w:val="outset" w:sz="6" w:space="0" w:color="auto"/>
              <w:left w:val="outset" w:sz="6" w:space="0" w:color="auto"/>
              <w:bottom w:val="outset" w:sz="6" w:space="0" w:color="auto"/>
              <w:right w:val="outset" w:sz="6" w:space="0" w:color="auto"/>
            </w:tcBorders>
            <w:vAlign w:val="center"/>
            <w:hideMark/>
          </w:tcPr>
          <w:p w:rsidR="00C41684" w:rsidRPr="00C41684" w:rsidRDefault="00C41684" w:rsidP="00C41684">
            <w:pPr>
              <w:spacing w:after="150" w:line="240" w:lineRule="auto"/>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UR1032</w:t>
            </w:r>
          </w:p>
        </w:tc>
        <w:tc>
          <w:tcPr>
            <w:tcW w:w="6525" w:type="dxa"/>
            <w:tcBorders>
              <w:top w:val="outset" w:sz="6" w:space="0" w:color="auto"/>
              <w:left w:val="outset" w:sz="6" w:space="0" w:color="auto"/>
              <w:bottom w:val="outset" w:sz="6" w:space="0" w:color="auto"/>
              <w:right w:val="outset" w:sz="6" w:space="0" w:color="auto"/>
            </w:tcBorders>
            <w:vAlign w:val="center"/>
            <w:hideMark/>
          </w:tcPr>
          <w:p w:rsidR="00C41684" w:rsidRPr="00C41684" w:rsidRDefault="00C41684" w:rsidP="00C41684">
            <w:pPr>
              <w:spacing w:after="150" w:line="240" w:lineRule="auto"/>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SİLİKON DJ KATETERLER</w:t>
            </w:r>
          </w:p>
        </w:tc>
        <w:tc>
          <w:tcPr>
            <w:tcW w:w="930" w:type="dxa"/>
            <w:tcBorders>
              <w:top w:val="outset" w:sz="6" w:space="0" w:color="auto"/>
              <w:left w:val="outset" w:sz="6" w:space="0" w:color="auto"/>
              <w:bottom w:val="outset" w:sz="6" w:space="0" w:color="auto"/>
              <w:right w:val="outset" w:sz="6" w:space="0" w:color="auto"/>
            </w:tcBorders>
            <w:noWrap/>
            <w:vAlign w:val="center"/>
            <w:hideMark/>
          </w:tcPr>
          <w:p w:rsidR="00C41684" w:rsidRPr="00C41684" w:rsidRDefault="00C41684" w:rsidP="00C41684">
            <w:pPr>
              <w:spacing w:after="150" w:line="240" w:lineRule="auto"/>
              <w:jc w:val="center"/>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32,00</w:t>
            </w:r>
          </w:p>
        </w:tc>
      </w:tr>
      <w:tr w:rsidR="00C41684" w:rsidRPr="00C41684" w:rsidTr="00C41684">
        <w:trPr>
          <w:trHeight w:val="1695"/>
          <w:jc w:val="center"/>
        </w:trPr>
        <w:tc>
          <w:tcPr>
            <w:tcW w:w="7770" w:type="dxa"/>
            <w:gridSpan w:val="2"/>
            <w:tcBorders>
              <w:top w:val="outset" w:sz="6" w:space="0" w:color="auto"/>
              <w:left w:val="outset" w:sz="6" w:space="0" w:color="auto"/>
              <w:bottom w:val="outset" w:sz="6" w:space="0" w:color="auto"/>
              <w:right w:val="outset" w:sz="6" w:space="0" w:color="auto"/>
            </w:tcBorders>
            <w:vAlign w:val="center"/>
            <w:hideMark/>
          </w:tcPr>
          <w:p w:rsidR="00C41684" w:rsidRPr="00C41684" w:rsidRDefault="00C41684" w:rsidP="00C41684">
            <w:pPr>
              <w:spacing w:after="150" w:line="240" w:lineRule="auto"/>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 xml:space="preserve">(1) Silikon </w:t>
            </w:r>
            <w:proofErr w:type="spellStart"/>
            <w:r w:rsidRPr="00C41684">
              <w:rPr>
                <w:rFonts w:ascii="Verdana" w:eastAsia="Times New Roman" w:hAnsi="Verdana" w:cs="Times New Roman"/>
                <w:color w:val="000000"/>
                <w:sz w:val="18"/>
                <w:szCs w:val="18"/>
                <w:lang w:eastAsia="tr-TR"/>
              </w:rPr>
              <w:t>double</w:t>
            </w:r>
            <w:proofErr w:type="spellEnd"/>
            <w:r w:rsidRPr="00C41684">
              <w:rPr>
                <w:rFonts w:ascii="Verdana" w:eastAsia="Times New Roman" w:hAnsi="Verdana" w:cs="Times New Roman"/>
                <w:color w:val="000000"/>
                <w:sz w:val="18"/>
                <w:szCs w:val="18"/>
                <w:lang w:eastAsia="tr-TR"/>
              </w:rPr>
              <w:t xml:space="preserve"> J </w:t>
            </w:r>
            <w:proofErr w:type="spellStart"/>
            <w:r w:rsidRPr="00C41684">
              <w:rPr>
                <w:rFonts w:ascii="Verdana" w:eastAsia="Times New Roman" w:hAnsi="Verdana" w:cs="Times New Roman"/>
                <w:color w:val="000000"/>
                <w:sz w:val="18"/>
                <w:szCs w:val="18"/>
                <w:lang w:eastAsia="tr-TR"/>
              </w:rPr>
              <w:t>kateterler</w:t>
            </w:r>
            <w:proofErr w:type="spellEnd"/>
            <w:r w:rsidRPr="00C41684">
              <w:rPr>
                <w:rFonts w:ascii="Verdana" w:eastAsia="Times New Roman" w:hAnsi="Verdana" w:cs="Times New Roman"/>
                <w:color w:val="000000"/>
                <w:sz w:val="18"/>
                <w:szCs w:val="18"/>
                <w:lang w:eastAsia="tr-TR"/>
              </w:rPr>
              <w:t>;</w:t>
            </w:r>
            <w:r w:rsidRPr="00C41684">
              <w:rPr>
                <w:rFonts w:ascii="Verdana" w:eastAsia="Times New Roman" w:hAnsi="Verdana" w:cs="Times New Roman"/>
                <w:color w:val="000000"/>
                <w:sz w:val="18"/>
                <w:szCs w:val="18"/>
                <w:lang w:eastAsia="tr-TR"/>
              </w:rPr>
              <w:br/>
              <w:t xml:space="preserve">1- </w:t>
            </w:r>
            <w:proofErr w:type="spellStart"/>
            <w:r w:rsidRPr="00C41684">
              <w:rPr>
                <w:rFonts w:ascii="Verdana" w:eastAsia="Times New Roman" w:hAnsi="Verdana" w:cs="Times New Roman"/>
                <w:color w:val="000000"/>
                <w:sz w:val="18"/>
                <w:szCs w:val="18"/>
                <w:lang w:eastAsia="tr-TR"/>
              </w:rPr>
              <w:t>Malignitelere</w:t>
            </w:r>
            <w:proofErr w:type="spellEnd"/>
            <w:r w:rsidRPr="00C41684">
              <w:rPr>
                <w:rFonts w:ascii="Verdana" w:eastAsia="Times New Roman" w:hAnsi="Verdana" w:cs="Times New Roman"/>
                <w:color w:val="000000"/>
                <w:sz w:val="18"/>
                <w:szCs w:val="18"/>
                <w:lang w:eastAsia="tr-TR"/>
              </w:rPr>
              <w:t xml:space="preserve"> bağlı </w:t>
            </w:r>
            <w:proofErr w:type="spellStart"/>
            <w:r w:rsidRPr="00C41684">
              <w:rPr>
                <w:rFonts w:ascii="Verdana" w:eastAsia="Times New Roman" w:hAnsi="Verdana" w:cs="Times New Roman"/>
                <w:color w:val="000000"/>
                <w:sz w:val="18"/>
                <w:szCs w:val="18"/>
                <w:lang w:eastAsia="tr-TR"/>
              </w:rPr>
              <w:t>üreteral</w:t>
            </w:r>
            <w:proofErr w:type="spellEnd"/>
            <w:r w:rsidRPr="00C41684">
              <w:rPr>
                <w:rFonts w:ascii="Verdana" w:eastAsia="Times New Roman" w:hAnsi="Verdana" w:cs="Times New Roman"/>
                <w:color w:val="000000"/>
                <w:sz w:val="18"/>
                <w:szCs w:val="18"/>
                <w:lang w:eastAsia="tr-TR"/>
              </w:rPr>
              <w:t xml:space="preserve"> obstrüksiyonlar,</w:t>
            </w:r>
            <w:r w:rsidRPr="00C41684">
              <w:rPr>
                <w:rFonts w:ascii="Verdana" w:eastAsia="Times New Roman" w:hAnsi="Verdana" w:cs="Times New Roman"/>
                <w:color w:val="000000"/>
                <w:sz w:val="18"/>
                <w:szCs w:val="18"/>
                <w:lang w:eastAsia="tr-TR"/>
              </w:rPr>
              <w:br/>
              <w:t xml:space="preserve">2- Retro </w:t>
            </w:r>
            <w:proofErr w:type="spellStart"/>
            <w:r w:rsidRPr="00C41684">
              <w:rPr>
                <w:rFonts w:ascii="Verdana" w:eastAsia="Times New Roman" w:hAnsi="Verdana" w:cs="Times New Roman"/>
                <w:color w:val="000000"/>
                <w:sz w:val="18"/>
                <w:szCs w:val="18"/>
                <w:lang w:eastAsia="tr-TR"/>
              </w:rPr>
              <w:t>peritoneal</w:t>
            </w:r>
            <w:proofErr w:type="spellEnd"/>
            <w:r w:rsidRPr="00C41684">
              <w:rPr>
                <w:rFonts w:ascii="Verdana" w:eastAsia="Times New Roman" w:hAnsi="Verdana" w:cs="Times New Roman"/>
                <w:color w:val="000000"/>
                <w:sz w:val="18"/>
                <w:szCs w:val="18"/>
                <w:lang w:eastAsia="tr-TR"/>
              </w:rPr>
              <w:t xml:space="preserve"> </w:t>
            </w:r>
            <w:proofErr w:type="spellStart"/>
            <w:r w:rsidRPr="00C41684">
              <w:rPr>
                <w:rFonts w:ascii="Verdana" w:eastAsia="Times New Roman" w:hAnsi="Verdana" w:cs="Times New Roman"/>
                <w:color w:val="000000"/>
                <w:sz w:val="18"/>
                <w:szCs w:val="18"/>
                <w:lang w:eastAsia="tr-TR"/>
              </w:rPr>
              <w:t>fibrozis</w:t>
            </w:r>
            <w:proofErr w:type="spellEnd"/>
            <w:r w:rsidRPr="00C41684">
              <w:rPr>
                <w:rFonts w:ascii="Verdana" w:eastAsia="Times New Roman" w:hAnsi="Verdana" w:cs="Times New Roman"/>
                <w:color w:val="000000"/>
                <w:sz w:val="18"/>
                <w:szCs w:val="18"/>
                <w:lang w:eastAsia="tr-TR"/>
              </w:rPr>
              <w:t>,</w:t>
            </w:r>
            <w:r w:rsidRPr="00C41684">
              <w:rPr>
                <w:rFonts w:ascii="Verdana" w:eastAsia="Times New Roman" w:hAnsi="Verdana" w:cs="Times New Roman"/>
                <w:color w:val="000000"/>
                <w:sz w:val="18"/>
                <w:szCs w:val="18"/>
                <w:lang w:eastAsia="tr-TR"/>
              </w:rPr>
              <w:br/>
              <w:t>3- Radyoterapiye, </w:t>
            </w:r>
            <w:proofErr w:type="gramStart"/>
            <w:r w:rsidRPr="00C41684">
              <w:rPr>
                <w:rFonts w:ascii="Verdana" w:eastAsia="Times New Roman" w:hAnsi="Verdana" w:cs="Times New Roman"/>
                <w:color w:val="000000"/>
                <w:sz w:val="18"/>
                <w:szCs w:val="18"/>
                <w:lang w:eastAsia="tr-TR"/>
              </w:rPr>
              <w:t>kemoterapiye</w:t>
            </w:r>
            <w:proofErr w:type="gramEnd"/>
            <w:r w:rsidRPr="00C41684">
              <w:rPr>
                <w:rFonts w:ascii="Verdana" w:eastAsia="Times New Roman" w:hAnsi="Verdana" w:cs="Times New Roman"/>
                <w:color w:val="000000"/>
                <w:sz w:val="18"/>
                <w:szCs w:val="18"/>
                <w:lang w:eastAsia="tr-TR"/>
              </w:rPr>
              <w:t xml:space="preserve"> ya da cerrahiye bağlı gelişen </w:t>
            </w:r>
            <w:proofErr w:type="spellStart"/>
            <w:r w:rsidRPr="00C41684">
              <w:rPr>
                <w:rFonts w:ascii="Verdana" w:eastAsia="Times New Roman" w:hAnsi="Verdana" w:cs="Times New Roman"/>
                <w:color w:val="000000"/>
                <w:sz w:val="18"/>
                <w:szCs w:val="18"/>
                <w:lang w:eastAsia="tr-TR"/>
              </w:rPr>
              <w:t>üreteral</w:t>
            </w:r>
            <w:proofErr w:type="spellEnd"/>
            <w:r w:rsidRPr="00C41684">
              <w:rPr>
                <w:rFonts w:ascii="Verdana" w:eastAsia="Times New Roman" w:hAnsi="Verdana" w:cs="Times New Roman"/>
                <w:color w:val="000000"/>
                <w:sz w:val="18"/>
                <w:szCs w:val="18"/>
                <w:lang w:eastAsia="tr-TR"/>
              </w:rPr>
              <w:t xml:space="preserve"> darlıklarda kullanılması halinde bedelleri Kurumca karşılanır.</w:t>
            </w:r>
            <w:r w:rsidRPr="00C41684">
              <w:rPr>
                <w:rFonts w:ascii="Verdana" w:eastAsia="Times New Roman" w:hAnsi="Verdana" w:cs="Times New Roman"/>
                <w:color w:val="000000"/>
                <w:sz w:val="18"/>
                <w:szCs w:val="18"/>
                <w:lang w:eastAsia="tr-TR"/>
              </w:rPr>
              <w:br/>
              <w:t>(2) 1 (bir) yıldan daha kısa süre içinde yenilenmesi gerektiğinde Kurumca bedelleri karşılanmaz.</w:t>
            </w:r>
          </w:p>
        </w:tc>
        <w:tc>
          <w:tcPr>
            <w:tcW w:w="930" w:type="dxa"/>
            <w:tcBorders>
              <w:top w:val="outset" w:sz="6" w:space="0" w:color="auto"/>
              <w:left w:val="outset" w:sz="6" w:space="0" w:color="auto"/>
              <w:bottom w:val="outset" w:sz="6" w:space="0" w:color="auto"/>
              <w:right w:val="outset" w:sz="6" w:space="0" w:color="auto"/>
            </w:tcBorders>
            <w:noWrap/>
            <w:vAlign w:val="center"/>
            <w:hideMark/>
          </w:tcPr>
          <w:p w:rsidR="00C41684" w:rsidRPr="00C41684" w:rsidRDefault="00C41684" w:rsidP="00C41684">
            <w:pPr>
              <w:spacing w:after="150" w:line="240" w:lineRule="auto"/>
              <w:jc w:val="center"/>
              <w:rPr>
                <w:rFonts w:ascii="Times New Roman" w:eastAsia="Times New Roman" w:hAnsi="Times New Roman" w:cs="Times New Roman"/>
                <w:sz w:val="24"/>
                <w:szCs w:val="24"/>
                <w:lang w:eastAsia="tr-TR"/>
              </w:rPr>
            </w:pPr>
            <w:r w:rsidRPr="00C41684">
              <w:rPr>
                <w:rFonts w:ascii="Times New Roman" w:eastAsia="Times New Roman" w:hAnsi="Times New Roman" w:cs="Times New Roman"/>
                <w:sz w:val="24"/>
                <w:szCs w:val="24"/>
                <w:lang w:eastAsia="tr-TR"/>
              </w:rPr>
              <w:t> </w:t>
            </w:r>
          </w:p>
        </w:tc>
      </w:tr>
      <w:tr w:rsidR="00C41684" w:rsidRPr="00C41684" w:rsidTr="00C41684">
        <w:trPr>
          <w:trHeight w:val="270"/>
          <w:jc w:val="center"/>
        </w:trPr>
        <w:tc>
          <w:tcPr>
            <w:tcW w:w="1245" w:type="dxa"/>
            <w:tcBorders>
              <w:top w:val="outset" w:sz="6" w:space="0" w:color="auto"/>
              <w:left w:val="outset" w:sz="6" w:space="0" w:color="auto"/>
              <w:bottom w:val="outset" w:sz="6" w:space="0" w:color="auto"/>
              <w:right w:val="outset" w:sz="6" w:space="0" w:color="auto"/>
            </w:tcBorders>
            <w:vAlign w:val="center"/>
            <w:hideMark/>
          </w:tcPr>
          <w:p w:rsidR="00C41684" w:rsidRPr="00C41684" w:rsidRDefault="00C41684" w:rsidP="00C41684">
            <w:pPr>
              <w:spacing w:after="150" w:line="240" w:lineRule="auto"/>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UR1033</w:t>
            </w:r>
          </w:p>
        </w:tc>
        <w:tc>
          <w:tcPr>
            <w:tcW w:w="6525" w:type="dxa"/>
            <w:tcBorders>
              <w:top w:val="outset" w:sz="6" w:space="0" w:color="auto"/>
              <w:left w:val="outset" w:sz="6" w:space="0" w:color="auto"/>
              <w:bottom w:val="outset" w:sz="6" w:space="0" w:color="auto"/>
              <w:right w:val="outset" w:sz="6" w:space="0" w:color="auto"/>
            </w:tcBorders>
            <w:vAlign w:val="center"/>
            <w:hideMark/>
          </w:tcPr>
          <w:p w:rsidR="00C41684" w:rsidRPr="00C41684" w:rsidRDefault="00C41684" w:rsidP="00C41684">
            <w:pPr>
              <w:spacing w:after="150" w:line="240" w:lineRule="auto"/>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METAL DJ KATETERLER</w:t>
            </w:r>
          </w:p>
        </w:tc>
        <w:tc>
          <w:tcPr>
            <w:tcW w:w="930" w:type="dxa"/>
            <w:tcBorders>
              <w:top w:val="outset" w:sz="6" w:space="0" w:color="auto"/>
              <w:left w:val="outset" w:sz="6" w:space="0" w:color="auto"/>
              <w:bottom w:val="outset" w:sz="6" w:space="0" w:color="auto"/>
              <w:right w:val="outset" w:sz="6" w:space="0" w:color="auto"/>
            </w:tcBorders>
            <w:noWrap/>
            <w:vAlign w:val="center"/>
            <w:hideMark/>
          </w:tcPr>
          <w:p w:rsidR="00C41684" w:rsidRPr="00C41684" w:rsidRDefault="00C41684" w:rsidP="00C41684">
            <w:pPr>
              <w:spacing w:after="150" w:line="240" w:lineRule="auto"/>
              <w:jc w:val="center"/>
              <w:rPr>
                <w:rFonts w:ascii="Times New Roman" w:eastAsia="Times New Roman" w:hAnsi="Times New Roman" w:cs="Times New Roman"/>
                <w:sz w:val="24"/>
                <w:szCs w:val="24"/>
                <w:lang w:eastAsia="tr-TR"/>
              </w:rPr>
            </w:pPr>
            <w:r w:rsidRPr="00C41684">
              <w:rPr>
                <w:rFonts w:ascii="Times New Roman" w:eastAsia="Times New Roman" w:hAnsi="Times New Roman" w:cs="Times New Roman"/>
                <w:sz w:val="24"/>
                <w:szCs w:val="24"/>
                <w:lang w:eastAsia="tr-TR"/>
              </w:rPr>
              <w:t> </w:t>
            </w:r>
          </w:p>
        </w:tc>
      </w:tr>
      <w:tr w:rsidR="00C41684" w:rsidRPr="00C41684" w:rsidTr="00C41684">
        <w:trPr>
          <w:trHeight w:val="270"/>
          <w:jc w:val="center"/>
        </w:trPr>
        <w:tc>
          <w:tcPr>
            <w:tcW w:w="1245" w:type="dxa"/>
            <w:tcBorders>
              <w:top w:val="outset" w:sz="6" w:space="0" w:color="auto"/>
              <w:left w:val="outset" w:sz="6" w:space="0" w:color="auto"/>
              <w:bottom w:val="outset" w:sz="6" w:space="0" w:color="auto"/>
              <w:right w:val="outset" w:sz="6" w:space="0" w:color="auto"/>
            </w:tcBorders>
            <w:vAlign w:val="center"/>
            <w:hideMark/>
          </w:tcPr>
          <w:p w:rsidR="00C41684" w:rsidRPr="00C41684" w:rsidRDefault="00C41684" w:rsidP="00C41684">
            <w:pPr>
              <w:spacing w:after="150" w:line="240" w:lineRule="auto"/>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UR1034</w:t>
            </w:r>
          </w:p>
        </w:tc>
        <w:tc>
          <w:tcPr>
            <w:tcW w:w="6525" w:type="dxa"/>
            <w:tcBorders>
              <w:top w:val="outset" w:sz="6" w:space="0" w:color="auto"/>
              <w:left w:val="outset" w:sz="6" w:space="0" w:color="auto"/>
              <w:bottom w:val="outset" w:sz="6" w:space="0" w:color="auto"/>
              <w:right w:val="outset" w:sz="6" w:space="0" w:color="auto"/>
            </w:tcBorders>
            <w:vAlign w:val="center"/>
            <w:hideMark/>
          </w:tcPr>
          <w:p w:rsidR="00C41684" w:rsidRPr="00C41684" w:rsidRDefault="00C41684" w:rsidP="00C41684">
            <w:pPr>
              <w:spacing w:after="150" w:line="240" w:lineRule="auto"/>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POLİÜRETAN DJ KATETERLER/SİNGLE J KATETERLER</w:t>
            </w:r>
          </w:p>
        </w:tc>
        <w:tc>
          <w:tcPr>
            <w:tcW w:w="930" w:type="dxa"/>
            <w:tcBorders>
              <w:top w:val="outset" w:sz="6" w:space="0" w:color="auto"/>
              <w:left w:val="outset" w:sz="6" w:space="0" w:color="auto"/>
              <w:bottom w:val="outset" w:sz="6" w:space="0" w:color="auto"/>
              <w:right w:val="outset" w:sz="6" w:space="0" w:color="auto"/>
            </w:tcBorders>
            <w:noWrap/>
            <w:vAlign w:val="center"/>
            <w:hideMark/>
          </w:tcPr>
          <w:p w:rsidR="00C41684" w:rsidRPr="00C41684" w:rsidRDefault="00C41684" w:rsidP="00C41684">
            <w:pPr>
              <w:spacing w:after="150" w:line="240" w:lineRule="auto"/>
              <w:jc w:val="center"/>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25,00</w:t>
            </w:r>
          </w:p>
        </w:tc>
      </w:tr>
      <w:tr w:rsidR="00C41684" w:rsidRPr="00C41684" w:rsidTr="00C41684">
        <w:trPr>
          <w:trHeight w:val="270"/>
          <w:jc w:val="center"/>
        </w:trPr>
        <w:tc>
          <w:tcPr>
            <w:tcW w:w="1245" w:type="dxa"/>
            <w:tcBorders>
              <w:top w:val="outset" w:sz="6" w:space="0" w:color="auto"/>
              <w:left w:val="outset" w:sz="6" w:space="0" w:color="auto"/>
              <w:bottom w:val="outset" w:sz="6" w:space="0" w:color="auto"/>
              <w:right w:val="outset" w:sz="6" w:space="0" w:color="auto"/>
            </w:tcBorders>
            <w:vAlign w:val="center"/>
            <w:hideMark/>
          </w:tcPr>
          <w:p w:rsidR="00C41684" w:rsidRPr="00C41684" w:rsidRDefault="00C41684" w:rsidP="00C41684">
            <w:pPr>
              <w:spacing w:after="150" w:line="240" w:lineRule="auto"/>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UR1035</w:t>
            </w:r>
          </w:p>
        </w:tc>
        <w:tc>
          <w:tcPr>
            <w:tcW w:w="6525" w:type="dxa"/>
            <w:tcBorders>
              <w:top w:val="outset" w:sz="6" w:space="0" w:color="auto"/>
              <w:left w:val="outset" w:sz="6" w:space="0" w:color="auto"/>
              <w:bottom w:val="outset" w:sz="6" w:space="0" w:color="auto"/>
              <w:right w:val="outset" w:sz="6" w:space="0" w:color="auto"/>
            </w:tcBorders>
            <w:vAlign w:val="center"/>
            <w:hideMark/>
          </w:tcPr>
          <w:p w:rsidR="00C41684" w:rsidRPr="00C41684" w:rsidRDefault="00C41684" w:rsidP="00C41684">
            <w:pPr>
              <w:spacing w:after="150" w:line="240" w:lineRule="auto"/>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DİĞER DJ KATETERLER</w:t>
            </w:r>
          </w:p>
        </w:tc>
        <w:tc>
          <w:tcPr>
            <w:tcW w:w="930" w:type="dxa"/>
            <w:tcBorders>
              <w:top w:val="outset" w:sz="6" w:space="0" w:color="auto"/>
              <w:left w:val="outset" w:sz="6" w:space="0" w:color="auto"/>
              <w:bottom w:val="outset" w:sz="6" w:space="0" w:color="auto"/>
              <w:right w:val="outset" w:sz="6" w:space="0" w:color="auto"/>
            </w:tcBorders>
            <w:noWrap/>
            <w:vAlign w:val="center"/>
            <w:hideMark/>
          </w:tcPr>
          <w:p w:rsidR="00C41684" w:rsidRPr="00C41684" w:rsidRDefault="00C41684" w:rsidP="00C41684">
            <w:pPr>
              <w:spacing w:after="150" w:line="240" w:lineRule="auto"/>
              <w:jc w:val="center"/>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64,00</w:t>
            </w:r>
          </w:p>
        </w:tc>
      </w:tr>
      <w:tr w:rsidR="00C41684" w:rsidRPr="00C41684" w:rsidTr="00C41684">
        <w:trPr>
          <w:trHeight w:val="270"/>
          <w:jc w:val="center"/>
        </w:trPr>
        <w:tc>
          <w:tcPr>
            <w:tcW w:w="1245" w:type="dxa"/>
            <w:tcBorders>
              <w:top w:val="outset" w:sz="6" w:space="0" w:color="auto"/>
              <w:left w:val="outset" w:sz="6" w:space="0" w:color="auto"/>
              <w:bottom w:val="outset" w:sz="6" w:space="0" w:color="auto"/>
              <w:right w:val="outset" w:sz="6" w:space="0" w:color="auto"/>
            </w:tcBorders>
            <w:vAlign w:val="center"/>
            <w:hideMark/>
          </w:tcPr>
          <w:p w:rsidR="00C41684" w:rsidRPr="00C41684" w:rsidRDefault="00C41684" w:rsidP="00C41684">
            <w:pPr>
              <w:spacing w:after="150" w:line="240" w:lineRule="auto"/>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UR1037</w:t>
            </w:r>
          </w:p>
        </w:tc>
        <w:tc>
          <w:tcPr>
            <w:tcW w:w="6525" w:type="dxa"/>
            <w:tcBorders>
              <w:top w:val="outset" w:sz="6" w:space="0" w:color="auto"/>
              <w:left w:val="outset" w:sz="6" w:space="0" w:color="auto"/>
              <w:bottom w:val="outset" w:sz="6" w:space="0" w:color="auto"/>
              <w:right w:val="outset" w:sz="6" w:space="0" w:color="auto"/>
            </w:tcBorders>
            <w:vAlign w:val="center"/>
            <w:hideMark/>
          </w:tcPr>
          <w:p w:rsidR="00C41684" w:rsidRPr="00C41684" w:rsidRDefault="00C41684" w:rsidP="00C41684">
            <w:pPr>
              <w:spacing w:after="150" w:line="240" w:lineRule="auto"/>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ENDOPYELOTOMİ KATETERLERİ</w:t>
            </w:r>
          </w:p>
        </w:tc>
        <w:tc>
          <w:tcPr>
            <w:tcW w:w="930" w:type="dxa"/>
            <w:tcBorders>
              <w:top w:val="outset" w:sz="6" w:space="0" w:color="auto"/>
              <w:left w:val="outset" w:sz="6" w:space="0" w:color="auto"/>
              <w:bottom w:val="outset" w:sz="6" w:space="0" w:color="auto"/>
              <w:right w:val="outset" w:sz="6" w:space="0" w:color="auto"/>
            </w:tcBorders>
            <w:noWrap/>
            <w:vAlign w:val="center"/>
            <w:hideMark/>
          </w:tcPr>
          <w:p w:rsidR="00C41684" w:rsidRPr="00C41684" w:rsidRDefault="00C41684" w:rsidP="00C41684">
            <w:pPr>
              <w:spacing w:after="150" w:line="240" w:lineRule="auto"/>
              <w:jc w:val="center"/>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106,00</w:t>
            </w:r>
          </w:p>
        </w:tc>
      </w:tr>
    </w:tbl>
    <w:p w:rsidR="00C41684" w:rsidRPr="00C41684" w:rsidRDefault="00C41684" w:rsidP="00C41684">
      <w:pPr>
        <w:spacing w:after="0" w:line="252" w:lineRule="atLeast"/>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b/>
          <w:bCs/>
          <w:color w:val="000000"/>
          <w:sz w:val="18"/>
          <w:szCs w:val="18"/>
          <w:lang w:eastAsia="tr-TR"/>
        </w:rPr>
        <w:t>MADDE 60- </w:t>
      </w:r>
      <w:r w:rsidRPr="00C41684">
        <w:rPr>
          <w:rFonts w:ascii="Verdana" w:eastAsia="Times New Roman" w:hAnsi="Verdana" w:cs="Arial"/>
          <w:color w:val="000000"/>
          <w:sz w:val="18"/>
          <w:szCs w:val="18"/>
          <w:lang w:eastAsia="tr-TR"/>
        </w:rPr>
        <w:t xml:space="preserve">Aynı Tebliğin “Radyoloji Branşı ve </w:t>
      </w:r>
      <w:proofErr w:type="spellStart"/>
      <w:r w:rsidRPr="00C41684">
        <w:rPr>
          <w:rFonts w:ascii="Verdana" w:eastAsia="Times New Roman" w:hAnsi="Verdana" w:cs="Arial"/>
          <w:color w:val="000000"/>
          <w:sz w:val="18"/>
          <w:szCs w:val="18"/>
          <w:lang w:eastAsia="tr-TR"/>
        </w:rPr>
        <w:t>Endovasküler</w:t>
      </w:r>
      <w:proofErr w:type="spellEnd"/>
      <w:r w:rsidRPr="00C41684">
        <w:rPr>
          <w:rFonts w:ascii="Verdana" w:eastAsia="Times New Roman" w:hAnsi="Verdana" w:cs="Arial"/>
          <w:color w:val="000000"/>
          <w:sz w:val="18"/>
          <w:szCs w:val="18"/>
          <w:lang w:eastAsia="tr-TR"/>
        </w:rPr>
        <w:t>/</w:t>
      </w:r>
      <w:proofErr w:type="spellStart"/>
      <w:r w:rsidRPr="00C41684">
        <w:rPr>
          <w:rFonts w:ascii="Verdana" w:eastAsia="Times New Roman" w:hAnsi="Verdana" w:cs="Arial"/>
          <w:color w:val="000000"/>
          <w:sz w:val="18"/>
          <w:szCs w:val="18"/>
          <w:lang w:eastAsia="tr-TR"/>
        </w:rPr>
        <w:t>Nonvasküler</w:t>
      </w:r>
      <w:proofErr w:type="spellEnd"/>
      <w:r w:rsidRPr="00C41684">
        <w:rPr>
          <w:rFonts w:ascii="Verdana" w:eastAsia="Times New Roman" w:hAnsi="Verdana" w:cs="Arial"/>
          <w:color w:val="000000"/>
          <w:sz w:val="18"/>
          <w:szCs w:val="18"/>
          <w:lang w:eastAsia="tr-TR"/>
        </w:rPr>
        <w:t xml:space="preserve"> Girişimsel İşlemlere Ait Tıbbi Malzemeler (EK-3/M) </w:t>
      </w:r>
      <w:proofErr w:type="spellStart"/>
      <w:r w:rsidRPr="00C41684">
        <w:rPr>
          <w:rFonts w:ascii="Verdana" w:eastAsia="Times New Roman" w:hAnsi="Verdana" w:cs="Arial"/>
          <w:color w:val="000000"/>
          <w:sz w:val="18"/>
          <w:szCs w:val="18"/>
          <w:lang w:eastAsia="tr-TR"/>
        </w:rPr>
        <w:t>Listesi”nde</w:t>
      </w:r>
      <w:proofErr w:type="spellEnd"/>
      <w:r w:rsidRPr="00C41684">
        <w:rPr>
          <w:rFonts w:ascii="Verdana" w:eastAsia="Times New Roman" w:hAnsi="Verdana" w:cs="Arial"/>
          <w:color w:val="000000"/>
          <w:sz w:val="18"/>
          <w:szCs w:val="18"/>
          <w:lang w:eastAsia="tr-TR"/>
        </w:rPr>
        <w:t xml:space="preserve"> yer alan “GR2000”, “GR2005” SUT kodlu tıbbi malzemelerin fiyatları aşağıdaki şekilde değiştirilmiştir.</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0"/>
        <w:gridCol w:w="7351"/>
        <w:gridCol w:w="897"/>
      </w:tblGrid>
      <w:tr w:rsidR="00C41684" w:rsidRPr="00C41684" w:rsidTr="00C41684">
        <w:trPr>
          <w:trHeight w:val="285"/>
          <w:jc w:val="center"/>
        </w:trPr>
        <w:tc>
          <w:tcPr>
            <w:tcW w:w="780" w:type="dxa"/>
            <w:tcBorders>
              <w:top w:val="outset" w:sz="6" w:space="0" w:color="auto"/>
              <w:left w:val="outset" w:sz="6" w:space="0" w:color="auto"/>
              <w:bottom w:val="outset" w:sz="6" w:space="0" w:color="auto"/>
              <w:right w:val="outset" w:sz="6" w:space="0" w:color="auto"/>
            </w:tcBorders>
            <w:vAlign w:val="center"/>
            <w:hideMark/>
          </w:tcPr>
          <w:p w:rsidR="00C41684" w:rsidRPr="00C41684" w:rsidRDefault="00C41684" w:rsidP="00C41684">
            <w:pPr>
              <w:spacing w:after="150" w:line="240" w:lineRule="auto"/>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GR2000</w:t>
            </w:r>
          </w:p>
        </w:tc>
        <w:tc>
          <w:tcPr>
            <w:tcW w:w="6825" w:type="dxa"/>
            <w:tcBorders>
              <w:top w:val="outset" w:sz="6" w:space="0" w:color="auto"/>
              <w:left w:val="outset" w:sz="6" w:space="0" w:color="auto"/>
              <w:bottom w:val="outset" w:sz="6" w:space="0" w:color="auto"/>
              <w:right w:val="outset" w:sz="6" w:space="0" w:color="auto"/>
            </w:tcBorders>
            <w:vAlign w:val="center"/>
            <w:hideMark/>
          </w:tcPr>
          <w:p w:rsidR="00C41684" w:rsidRPr="00C41684" w:rsidRDefault="00C41684" w:rsidP="00C41684">
            <w:pPr>
              <w:spacing w:after="150" w:line="240" w:lineRule="auto"/>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KATETER, BALON, ANJİYOPLASTİ, İLAÇ SALINIMLI, 035" OTW</w:t>
            </w:r>
          </w:p>
        </w:tc>
        <w:tc>
          <w:tcPr>
            <w:tcW w:w="780" w:type="dxa"/>
            <w:tcBorders>
              <w:top w:val="outset" w:sz="6" w:space="0" w:color="auto"/>
              <w:left w:val="outset" w:sz="6" w:space="0" w:color="auto"/>
              <w:bottom w:val="outset" w:sz="6" w:space="0" w:color="auto"/>
              <w:right w:val="outset" w:sz="6" w:space="0" w:color="auto"/>
            </w:tcBorders>
            <w:noWrap/>
            <w:vAlign w:val="center"/>
            <w:hideMark/>
          </w:tcPr>
          <w:p w:rsidR="00C41684" w:rsidRPr="00C41684" w:rsidRDefault="00C41684" w:rsidP="00C41684">
            <w:pPr>
              <w:spacing w:after="150" w:line="240" w:lineRule="auto"/>
              <w:jc w:val="center"/>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1.170,00</w:t>
            </w:r>
          </w:p>
        </w:tc>
      </w:tr>
      <w:tr w:rsidR="00C41684" w:rsidRPr="00C41684" w:rsidTr="00C41684">
        <w:trPr>
          <w:trHeight w:val="285"/>
          <w:jc w:val="center"/>
        </w:trPr>
        <w:tc>
          <w:tcPr>
            <w:tcW w:w="780" w:type="dxa"/>
            <w:tcBorders>
              <w:top w:val="outset" w:sz="6" w:space="0" w:color="auto"/>
              <w:left w:val="outset" w:sz="6" w:space="0" w:color="auto"/>
              <w:bottom w:val="outset" w:sz="6" w:space="0" w:color="auto"/>
              <w:right w:val="outset" w:sz="6" w:space="0" w:color="auto"/>
            </w:tcBorders>
            <w:vAlign w:val="center"/>
            <w:hideMark/>
          </w:tcPr>
          <w:p w:rsidR="00C41684" w:rsidRPr="00C41684" w:rsidRDefault="00C41684" w:rsidP="00C41684">
            <w:pPr>
              <w:spacing w:after="150" w:line="240" w:lineRule="auto"/>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GR2005</w:t>
            </w:r>
          </w:p>
        </w:tc>
        <w:tc>
          <w:tcPr>
            <w:tcW w:w="6825" w:type="dxa"/>
            <w:tcBorders>
              <w:top w:val="outset" w:sz="6" w:space="0" w:color="auto"/>
              <w:left w:val="outset" w:sz="6" w:space="0" w:color="auto"/>
              <w:bottom w:val="outset" w:sz="6" w:space="0" w:color="auto"/>
              <w:right w:val="outset" w:sz="6" w:space="0" w:color="auto"/>
            </w:tcBorders>
            <w:vAlign w:val="center"/>
            <w:hideMark/>
          </w:tcPr>
          <w:p w:rsidR="00C41684" w:rsidRPr="00C41684" w:rsidRDefault="00C41684" w:rsidP="00C41684">
            <w:pPr>
              <w:spacing w:after="150" w:line="240" w:lineRule="auto"/>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KATETER, BALON, ANJİYOPLASTİ, İLAÇ SALINIMLI, 014", OTW</w:t>
            </w:r>
          </w:p>
        </w:tc>
        <w:tc>
          <w:tcPr>
            <w:tcW w:w="780" w:type="dxa"/>
            <w:tcBorders>
              <w:top w:val="outset" w:sz="6" w:space="0" w:color="auto"/>
              <w:left w:val="outset" w:sz="6" w:space="0" w:color="auto"/>
              <w:bottom w:val="outset" w:sz="6" w:space="0" w:color="auto"/>
              <w:right w:val="outset" w:sz="6" w:space="0" w:color="auto"/>
            </w:tcBorders>
            <w:vAlign w:val="center"/>
            <w:hideMark/>
          </w:tcPr>
          <w:p w:rsidR="00C41684" w:rsidRPr="00C41684" w:rsidRDefault="00C41684" w:rsidP="00C41684">
            <w:pPr>
              <w:spacing w:after="150" w:line="240" w:lineRule="auto"/>
              <w:jc w:val="center"/>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1.170,00</w:t>
            </w:r>
          </w:p>
        </w:tc>
      </w:tr>
    </w:tbl>
    <w:p w:rsidR="00C41684" w:rsidRPr="00C41684" w:rsidRDefault="00C41684" w:rsidP="00C41684">
      <w:pPr>
        <w:spacing w:after="0" w:line="252" w:lineRule="atLeast"/>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b/>
          <w:bCs/>
          <w:color w:val="000000"/>
          <w:sz w:val="18"/>
          <w:szCs w:val="18"/>
          <w:lang w:eastAsia="tr-TR"/>
        </w:rPr>
        <w:t>MADDE 61</w:t>
      </w:r>
      <w:r w:rsidRPr="00C41684">
        <w:rPr>
          <w:rFonts w:ascii="Verdana" w:eastAsia="Times New Roman" w:hAnsi="Verdana" w:cs="Arial"/>
          <w:color w:val="000000"/>
          <w:sz w:val="18"/>
          <w:szCs w:val="18"/>
          <w:lang w:eastAsia="tr-TR"/>
        </w:rPr>
        <w:t>- Aynı Tebliğin “</w:t>
      </w:r>
      <w:proofErr w:type="spellStart"/>
      <w:r w:rsidRPr="00C41684">
        <w:rPr>
          <w:rFonts w:ascii="Verdana" w:eastAsia="Times New Roman" w:hAnsi="Verdana" w:cs="Arial"/>
          <w:color w:val="000000"/>
          <w:sz w:val="18"/>
          <w:szCs w:val="18"/>
          <w:lang w:eastAsia="tr-TR"/>
        </w:rPr>
        <w:t>Allogreft</w:t>
      </w:r>
      <w:proofErr w:type="spellEnd"/>
      <w:r w:rsidRPr="00C41684">
        <w:rPr>
          <w:rFonts w:ascii="Verdana" w:eastAsia="Times New Roman" w:hAnsi="Verdana" w:cs="Arial"/>
          <w:color w:val="000000"/>
          <w:sz w:val="18"/>
          <w:szCs w:val="18"/>
          <w:lang w:eastAsia="tr-TR"/>
        </w:rPr>
        <w:t xml:space="preserve"> Ürün Grubu (EK-3/N-1) Listesi” bu Tebliğ eki Liste (10)’da yer aldığı şekilde yeniden düzenlenmiştir.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inherit" w:eastAsia="Times New Roman" w:hAnsi="inherit" w:cs="Arial"/>
          <w:b/>
          <w:bCs/>
          <w:color w:val="000000"/>
          <w:sz w:val="18"/>
          <w:szCs w:val="18"/>
          <w:lang w:eastAsia="tr-TR"/>
        </w:rPr>
        <w:t>MADDE 62</w:t>
      </w:r>
      <w:r w:rsidRPr="00C41684">
        <w:rPr>
          <w:rFonts w:ascii="Verdana" w:eastAsia="Times New Roman" w:hAnsi="Verdana" w:cs="Arial"/>
          <w:color w:val="000000"/>
          <w:sz w:val="18"/>
          <w:szCs w:val="18"/>
          <w:lang w:eastAsia="tr-TR"/>
        </w:rPr>
        <w:t>- Aynı Tebliğe;</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a) “Ortopedi ve Travmatoloji Branşı </w:t>
      </w:r>
      <w:proofErr w:type="spellStart"/>
      <w:r w:rsidRPr="00C41684">
        <w:rPr>
          <w:rFonts w:ascii="Verdana" w:eastAsia="Times New Roman" w:hAnsi="Verdana" w:cs="Arial"/>
          <w:color w:val="000000"/>
          <w:sz w:val="18"/>
          <w:szCs w:val="18"/>
          <w:lang w:eastAsia="tr-TR"/>
        </w:rPr>
        <w:t>Artroskopi</w:t>
      </w:r>
      <w:proofErr w:type="spellEnd"/>
      <w:r w:rsidRPr="00C41684">
        <w:rPr>
          <w:rFonts w:ascii="Verdana" w:eastAsia="Times New Roman" w:hAnsi="Verdana" w:cs="Arial"/>
          <w:color w:val="000000"/>
          <w:sz w:val="18"/>
          <w:szCs w:val="18"/>
          <w:lang w:eastAsia="tr-TR"/>
        </w:rPr>
        <w:t xml:space="preserve"> ve Eklem Cerrahisi Alan Grubuna Ait Tıbbi Malzemeler Listesi” EK-3/F-2 bu Tebliğ eki (11) numaralı listede yer aldığı şekilde eklenmiştir.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b) “Ortopedi ve Travmatoloji Branşı Tümör Rezeksiyon Alan Grubuna Ait Tıbbi Malzemeler Listesi” EK-3/F-3 bu Tebliğ eki 12) numaralı listede yer aldığı şekilde eklenmiştir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c) “Ortopedi ve Travmatoloji Branşı Travma ve Rekonstrüksiyon Alan Grubuna Ait Tıbbi Malzemeler Listesi”   EK-3/F-4 bu Tebliğ eki (13) numaralı listede de yer aldığı şekilde eklenmiştir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ç) “</w:t>
      </w:r>
      <w:proofErr w:type="spellStart"/>
      <w:r w:rsidRPr="00C41684">
        <w:rPr>
          <w:rFonts w:ascii="Verdana" w:eastAsia="Times New Roman" w:hAnsi="Verdana" w:cs="Arial"/>
          <w:color w:val="000000"/>
          <w:sz w:val="18"/>
          <w:szCs w:val="18"/>
          <w:lang w:eastAsia="tr-TR"/>
        </w:rPr>
        <w:t>Xenogreft</w:t>
      </w:r>
      <w:proofErr w:type="spellEnd"/>
      <w:r w:rsidRPr="00C41684">
        <w:rPr>
          <w:rFonts w:ascii="Verdana" w:eastAsia="Times New Roman" w:hAnsi="Verdana" w:cs="Arial"/>
          <w:color w:val="000000"/>
          <w:sz w:val="18"/>
          <w:szCs w:val="18"/>
          <w:lang w:eastAsia="tr-TR"/>
        </w:rPr>
        <w:t xml:space="preserve"> Ürün Grubu Listesi” EK-3/N-2 bu Tebliğ eki (14) numaralı listede yer aldığı şekilde eklenmiştir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d) “Sentetik </w:t>
      </w:r>
      <w:proofErr w:type="spellStart"/>
      <w:r w:rsidRPr="00C41684">
        <w:rPr>
          <w:rFonts w:ascii="Verdana" w:eastAsia="Times New Roman" w:hAnsi="Verdana" w:cs="Arial"/>
          <w:color w:val="000000"/>
          <w:sz w:val="18"/>
          <w:szCs w:val="18"/>
          <w:lang w:eastAsia="tr-TR"/>
        </w:rPr>
        <w:t>Greft</w:t>
      </w:r>
      <w:proofErr w:type="spellEnd"/>
      <w:r w:rsidRPr="00C41684">
        <w:rPr>
          <w:rFonts w:ascii="Verdana" w:eastAsia="Times New Roman" w:hAnsi="Verdana" w:cs="Arial"/>
          <w:color w:val="000000"/>
          <w:sz w:val="18"/>
          <w:szCs w:val="18"/>
          <w:lang w:eastAsia="tr-TR"/>
        </w:rPr>
        <w:t xml:space="preserve"> Ürün Grubu Listesi” EK-3/N-3 bu Tebliğ eki (15) numaralı listede yer aldığı şekilde eklenmiştir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e) “Gastroenteroloji Branşına Ait Tıbbi Malzemeler Listesi” EK-3/R bu Tebliğ eki (16) numaralı listede  yer aldığı şekilde eklenmiştir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f) “Göğüs Hastalıkları ve Göğüs Cerrahisi Branşlarına Ait Tıbbi Malzemeler Listesi” EK-3/S bu Tebliğ eki (17) numaralı listede yer aldığı şekilde eklenmiştir</w:t>
      </w:r>
      <w:r w:rsidRPr="00C41684">
        <w:rPr>
          <w:rFonts w:ascii="inherit" w:eastAsia="Times New Roman" w:hAnsi="inherit" w:cs="Arial"/>
          <w:b/>
          <w:bCs/>
          <w:color w:val="000000"/>
          <w:sz w:val="18"/>
          <w:szCs w:val="18"/>
          <w:lang w:eastAsia="tr-TR"/>
        </w:rPr>
        <w:t>.</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lastRenderedPageBreak/>
        <w:t xml:space="preserve">g) “Anesteziyoloji, </w:t>
      </w:r>
      <w:proofErr w:type="spellStart"/>
      <w:r w:rsidRPr="00C41684">
        <w:rPr>
          <w:rFonts w:ascii="Verdana" w:eastAsia="Times New Roman" w:hAnsi="Verdana" w:cs="Arial"/>
          <w:color w:val="000000"/>
          <w:sz w:val="18"/>
          <w:szCs w:val="18"/>
          <w:lang w:eastAsia="tr-TR"/>
        </w:rPr>
        <w:t>Reanimasyon</w:t>
      </w:r>
      <w:proofErr w:type="spellEnd"/>
      <w:r w:rsidRPr="00C41684">
        <w:rPr>
          <w:rFonts w:ascii="Verdana" w:eastAsia="Times New Roman" w:hAnsi="Verdana" w:cs="Arial"/>
          <w:color w:val="000000"/>
          <w:sz w:val="18"/>
          <w:szCs w:val="18"/>
          <w:lang w:eastAsia="tr-TR"/>
        </w:rPr>
        <w:t xml:space="preserve"> ve Ağrı Tedavisi Branşına Ait Tıbbi Malzemeler Listesi” (EK-3/T) bu Tebliğ eki (18) numaralı listede yer aldığı şekilde eklenmiştir.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inherit" w:eastAsia="Times New Roman" w:hAnsi="inherit" w:cs="Arial"/>
          <w:b/>
          <w:bCs/>
          <w:color w:val="000000"/>
          <w:sz w:val="18"/>
          <w:szCs w:val="18"/>
          <w:lang w:eastAsia="tr-TR"/>
        </w:rPr>
        <w:t>MADDE 63 – </w:t>
      </w:r>
      <w:r w:rsidRPr="00C41684">
        <w:rPr>
          <w:rFonts w:ascii="Verdana" w:eastAsia="Times New Roman" w:hAnsi="Verdana" w:cs="Arial"/>
          <w:color w:val="000000"/>
          <w:sz w:val="18"/>
          <w:szCs w:val="18"/>
          <w:lang w:eastAsia="tr-TR"/>
        </w:rPr>
        <w:t xml:space="preserve">Aynı Tebliğ eki Sistemik </w:t>
      </w:r>
      <w:proofErr w:type="spellStart"/>
      <w:r w:rsidRPr="00C41684">
        <w:rPr>
          <w:rFonts w:ascii="Verdana" w:eastAsia="Times New Roman" w:hAnsi="Verdana" w:cs="Arial"/>
          <w:color w:val="000000"/>
          <w:sz w:val="18"/>
          <w:szCs w:val="18"/>
          <w:lang w:eastAsia="tr-TR"/>
        </w:rPr>
        <w:t>Antimikrobik</w:t>
      </w:r>
      <w:proofErr w:type="spellEnd"/>
      <w:r w:rsidRPr="00C41684">
        <w:rPr>
          <w:rFonts w:ascii="Verdana" w:eastAsia="Times New Roman" w:hAnsi="Verdana" w:cs="Arial"/>
          <w:color w:val="000000"/>
          <w:sz w:val="18"/>
          <w:szCs w:val="18"/>
          <w:lang w:eastAsia="tr-TR"/>
        </w:rPr>
        <w:t xml:space="preserve"> ve Diğer İlaçların </w:t>
      </w:r>
      <w:proofErr w:type="spellStart"/>
      <w:r w:rsidRPr="00C41684">
        <w:rPr>
          <w:rFonts w:ascii="Verdana" w:eastAsia="Times New Roman" w:hAnsi="Verdana" w:cs="Arial"/>
          <w:color w:val="000000"/>
          <w:sz w:val="18"/>
          <w:szCs w:val="18"/>
          <w:lang w:eastAsia="tr-TR"/>
        </w:rPr>
        <w:t>Reçeteleme</w:t>
      </w:r>
      <w:proofErr w:type="spellEnd"/>
      <w:r w:rsidRPr="00C41684">
        <w:rPr>
          <w:rFonts w:ascii="Verdana" w:eastAsia="Times New Roman" w:hAnsi="Verdana" w:cs="Arial"/>
          <w:color w:val="000000"/>
          <w:sz w:val="18"/>
          <w:szCs w:val="18"/>
          <w:lang w:eastAsia="tr-TR"/>
        </w:rPr>
        <w:t xml:space="preserve"> Kuralları (Ek-4/E) listesinde aşağıdaki düzenlemeler yapılmıştır.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a) “1-BETALAKTAM ANTİBİYOTİKLER” başlıklı kısmının “B) </w:t>
      </w:r>
      <w:proofErr w:type="spellStart"/>
      <w:r w:rsidRPr="00C41684">
        <w:rPr>
          <w:rFonts w:ascii="Verdana" w:eastAsia="Times New Roman" w:hAnsi="Verdana" w:cs="Arial"/>
          <w:color w:val="000000"/>
          <w:sz w:val="18"/>
          <w:szCs w:val="18"/>
          <w:lang w:eastAsia="tr-TR"/>
        </w:rPr>
        <w:t>Sefalosporinler</w:t>
      </w:r>
      <w:proofErr w:type="spellEnd"/>
      <w:r w:rsidRPr="00C41684">
        <w:rPr>
          <w:rFonts w:ascii="Verdana" w:eastAsia="Times New Roman" w:hAnsi="Verdana" w:cs="Arial"/>
          <w:color w:val="000000"/>
          <w:sz w:val="18"/>
          <w:szCs w:val="18"/>
          <w:lang w:eastAsia="tr-TR"/>
        </w:rPr>
        <w:t xml:space="preserve">” başlıklı bölümünün“3.Kuşak </w:t>
      </w:r>
      <w:proofErr w:type="spellStart"/>
      <w:r w:rsidRPr="00C41684">
        <w:rPr>
          <w:rFonts w:ascii="Verdana" w:eastAsia="Times New Roman" w:hAnsi="Verdana" w:cs="Arial"/>
          <w:color w:val="000000"/>
          <w:sz w:val="18"/>
          <w:szCs w:val="18"/>
          <w:lang w:eastAsia="tr-TR"/>
        </w:rPr>
        <w:t>Sefalosporinler</w:t>
      </w:r>
      <w:proofErr w:type="spellEnd"/>
      <w:r w:rsidRPr="00C41684">
        <w:rPr>
          <w:rFonts w:ascii="Verdana" w:eastAsia="Times New Roman" w:hAnsi="Verdana" w:cs="Arial"/>
          <w:color w:val="000000"/>
          <w:sz w:val="18"/>
          <w:szCs w:val="18"/>
          <w:lang w:eastAsia="tr-TR"/>
        </w:rPr>
        <w:t>” adlı alt bölümünde yer alan (9) numaralı satırı aşağıdaki şekilde değiştirilmiştir.</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9"/>
        <w:gridCol w:w="2812"/>
        <w:gridCol w:w="5977"/>
      </w:tblGrid>
      <w:tr w:rsidR="00C41684" w:rsidRPr="00C41684" w:rsidTr="00C41684">
        <w:trPr>
          <w:jc w:val="center"/>
        </w:trPr>
        <w:tc>
          <w:tcPr>
            <w:tcW w:w="300" w:type="dxa"/>
            <w:tcBorders>
              <w:top w:val="outset" w:sz="6" w:space="0" w:color="auto"/>
              <w:left w:val="outset" w:sz="6" w:space="0" w:color="auto"/>
              <w:bottom w:val="outset" w:sz="6" w:space="0" w:color="auto"/>
              <w:right w:val="outset" w:sz="6" w:space="0" w:color="auto"/>
            </w:tcBorders>
            <w:vAlign w:val="center"/>
            <w:hideMark/>
          </w:tcPr>
          <w:p w:rsidR="00C41684" w:rsidRPr="00C41684" w:rsidRDefault="00C41684" w:rsidP="00C41684">
            <w:pPr>
              <w:spacing w:after="150" w:line="240" w:lineRule="auto"/>
              <w:rPr>
                <w:rFonts w:ascii="Times New Roman" w:eastAsia="Times New Roman" w:hAnsi="Times New Roman" w:cs="Times New Roman"/>
                <w:sz w:val="24"/>
                <w:szCs w:val="24"/>
                <w:lang w:eastAsia="tr-TR"/>
              </w:rPr>
            </w:pPr>
            <w:r w:rsidRPr="00C41684">
              <w:rPr>
                <w:rFonts w:ascii="inherit" w:eastAsia="Times New Roman" w:hAnsi="inherit" w:cs="Times New Roman"/>
                <w:b/>
                <w:bCs/>
                <w:color w:val="000000"/>
                <w:sz w:val="18"/>
                <w:szCs w:val="18"/>
                <w:lang w:eastAsia="tr-TR"/>
              </w:rPr>
              <w:t>9</w:t>
            </w:r>
          </w:p>
        </w:tc>
        <w:tc>
          <w:tcPr>
            <w:tcW w:w="2820" w:type="dxa"/>
            <w:tcBorders>
              <w:top w:val="outset" w:sz="6" w:space="0" w:color="auto"/>
              <w:left w:val="outset" w:sz="6" w:space="0" w:color="auto"/>
              <w:bottom w:val="outset" w:sz="6" w:space="0" w:color="auto"/>
              <w:right w:val="outset" w:sz="6" w:space="0" w:color="auto"/>
            </w:tcBorders>
            <w:vAlign w:val="center"/>
            <w:hideMark/>
          </w:tcPr>
          <w:p w:rsidR="00C41684" w:rsidRPr="00C41684" w:rsidRDefault="00C41684" w:rsidP="00C41684">
            <w:pPr>
              <w:spacing w:after="150" w:line="240" w:lineRule="auto"/>
              <w:rPr>
                <w:rFonts w:ascii="Times New Roman" w:eastAsia="Times New Roman" w:hAnsi="Times New Roman" w:cs="Times New Roman"/>
                <w:sz w:val="24"/>
                <w:szCs w:val="24"/>
                <w:lang w:eastAsia="tr-TR"/>
              </w:rPr>
            </w:pPr>
            <w:proofErr w:type="spellStart"/>
            <w:r w:rsidRPr="00C41684">
              <w:rPr>
                <w:rFonts w:ascii="Verdana" w:eastAsia="Times New Roman" w:hAnsi="Verdana" w:cs="Times New Roman"/>
                <w:color w:val="000000"/>
                <w:sz w:val="18"/>
                <w:szCs w:val="18"/>
                <w:lang w:eastAsia="tr-TR"/>
              </w:rPr>
              <w:t>Sefditoren</w:t>
            </w:r>
            <w:proofErr w:type="spellEnd"/>
          </w:p>
        </w:tc>
        <w:tc>
          <w:tcPr>
            <w:tcW w:w="6000" w:type="dxa"/>
            <w:tcBorders>
              <w:top w:val="outset" w:sz="6" w:space="0" w:color="auto"/>
              <w:left w:val="outset" w:sz="6" w:space="0" w:color="auto"/>
              <w:bottom w:val="outset" w:sz="6" w:space="0" w:color="auto"/>
              <w:right w:val="outset" w:sz="6" w:space="0" w:color="auto"/>
            </w:tcBorders>
            <w:vAlign w:val="center"/>
            <w:hideMark/>
          </w:tcPr>
          <w:p w:rsidR="00C41684" w:rsidRPr="00C41684" w:rsidRDefault="00C41684" w:rsidP="00C41684">
            <w:pPr>
              <w:spacing w:after="150" w:line="240" w:lineRule="auto"/>
              <w:rPr>
                <w:rFonts w:ascii="Times New Roman" w:eastAsia="Times New Roman" w:hAnsi="Times New Roman" w:cs="Times New Roman"/>
                <w:sz w:val="24"/>
                <w:szCs w:val="24"/>
                <w:lang w:eastAsia="tr-TR"/>
              </w:rPr>
            </w:pPr>
            <w:r w:rsidRPr="00C41684">
              <w:rPr>
                <w:rFonts w:ascii="inherit" w:eastAsia="Times New Roman" w:hAnsi="inherit" w:cs="Times New Roman"/>
                <w:b/>
                <w:bCs/>
                <w:color w:val="000000"/>
                <w:sz w:val="18"/>
                <w:szCs w:val="18"/>
                <w:lang w:eastAsia="tr-TR"/>
              </w:rPr>
              <w:t>UH-P</w:t>
            </w:r>
            <w:r w:rsidRPr="00C41684">
              <w:rPr>
                <w:rFonts w:ascii="Verdana" w:eastAsia="Times New Roman" w:hAnsi="Verdana" w:cs="Times New Roman"/>
                <w:color w:val="000000"/>
                <w:sz w:val="18"/>
                <w:szCs w:val="18"/>
                <w:lang w:eastAsia="tr-TR"/>
              </w:rPr>
              <w:t xml:space="preserve"> (400 mg </w:t>
            </w:r>
            <w:proofErr w:type="spellStart"/>
            <w:r w:rsidRPr="00C41684">
              <w:rPr>
                <w:rFonts w:ascii="Verdana" w:eastAsia="Times New Roman" w:hAnsi="Verdana" w:cs="Times New Roman"/>
                <w:color w:val="000000"/>
                <w:sz w:val="18"/>
                <w:szCs w:val="18"/>
                <w:lang w:eastAsia="tr-TR"/>
              </w:rPr>
              <w:t>lık</w:t>
            </w:r>
            <w:proofErr w:type="spellEnd"/>
            <w:r w:rsidRPr="00C41684">
              <w:rPr>
                <w:rFonts w:ascii="Verdana" w:eastAsia="Times New Roman" w:hAnsi="Verdana" w:cs="Times New Roman"/>
                <w:color w:val="000000"/>
                <w:sz w:val="18"/>
                <w:szCs w:val="18"/>
                <w:lang w:eastAsia="tr-TR"/>
              </w:rPr>
              <w:t xml:space="preserve"> formu yalnızca ağır </w:t>
            </w:r>
            <w:proofErr w:type="spellStart"/>
            <w:r w:rsidRPr="00C41684">
              <w:rPr>
                <w:rFonts w:ascii="Verdana" w:eastAsia="Times New Roman" w:hAnsi="Verdana" w:cs="Times New Roman"/>
                <w:color w:val="000000"/>
                <w:sz w:val="18"/>
                <w:szCs w:val="18"/>
                <w:lang w:eastAsia="tr-TR"/>
              </w:rPr>
              <w:t>pnömonide</w:t>
            </w:r>
            <w:proofErr w:type="spellEnd"/>
            <w:r w:rsidRPr="00C41684">
              <w:rPr>
                <w:rFonts w:ascii="Verdana" w:eastAsia="Times New Roman" w:hAnsi="Verdana" w:cs="Times New Roman"/>
                <w:color w:val="000000"/>
                <w:sz w:val="18"/>
                <w:szCs w:val="18"/>
                <w:lang w:eastAsia="tr-TR"/>
              </w:rPr>
              <w:t xml:space="preserve"> ve günlük maksimum kullanım dozu 2 x 1şeklinde kullanılır.)</w:t>
            </w:r>
          </w:p>
        </w:tc>
      </w:tr>
    </w:tbl>
    <w:p w:rsidR="00C41684" w:rsidRPr="00C41684" w:rsidRDefault="00C41684" w:rsidP="00C41684">
      <w:pPr>
        <w:spacing w:after="0" w:line="252" w:lineRule="atLeast"/>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b) “11- ANTİVİRAL İLAÇLAR” başlıklı kısmının “B) Diğer </w:t>
      </w:r>
      <w:proofErr w:type="spellStart"/>
      <w:r w:rsidRPr="00C41684">
        <w:rPr>
          <w:rFonts w:ascii="Verdana" w:eastAsia="Times New Roman" w:hAnsi="Verdana" w:cs="Arial"/>
          <w:color w:val="000000"/>
          <w:sz w:val="18"/>
          <w:szCs w:val="18"/>
          <w:lang w:eastAsia="tr-TR"/>
        </w:rPr>
        <w:t>Antiviraller</w:t>
      </w:r>
      <w:proofErr w:type="spellEnd"/>
      <w:r w:rsidRPr="00C41684">
        <w:rPr>
          <w:rFonts w:ascii="Verdana" w:eastAsia="Times New Roman" w:hAnsi="Verdana" w:cs="Arial"/>
          <w:color w:val="000000"/>
          <w:sz w:val="18"/>
          <w:szCs w:val="18"/>
          <w:lang w:eastAsia="tr-TR"/>
        </w:rPr>
        <w:t>” başlıklı bölümünün“ (15) numaralı satırı aşağıdaki şekilde değiştirilmiştir.</w:t>
      </w:r>
    </w:p>
    <w:tbl>
      <w:tblPr>
        <w:tblW w:w="871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5"/>
        <w:gridCol w:w="2550"/>
        <w:gridCol w:w="5760"/>
      </w:tblGrid>
      <w:tr w:rsidR="00C41684" w:rsidRPr="00C41684" w:rsidTr="00C41684">
        <w:trPr>
          <w:trHeight w:val="15"/>
          <w:jc w:val="center"/>
        </w:trPr>
        <w:tc>
          <w:tcPr>
            <w:tcW w:w="405" w:type="dxa"/>
            <w:tcBorders>
              <w:top w:val="outset" w:sz="6" w:space="0" w:color="auto"/>
              <w:left w:val="outset" w:sz="6" w:space="0" w:color="auto"/>
              <w:bottom w:val="outset" w:sz="6" w:space="0" w:color="auto"/>
              <w:right w:val="outset" w:sz="6" w:space="0" w:color="auto"/>
            </w:tcBorders>
            <w:vAlign w:val="center"/>
            <w:hideMark/>
          </w:tcPr>
          <w:p w:rsidR="00C41684" w:rsidRPr="00C41684" w:rsidRDefault="00C41684" w:rsidP="00C41684">
            <w:pPr>
              <w:spacing w:after="150" w:line="15" w:lineRule="atLeast"/>
              <w:rPr>
                <w:rFonts w:ascii="Times New Roman" w:eastAsia="Times New Roman" w:hAnsi="Times New Roman" w:cs="Times New Roman"/>
                <w:sz w:val="24"/>
                <w:szCs w:val="24"/>
                <w:lang w:eastAsia="tr-TR"/>
              </w:rPr>
            </w:pPr>
            <w:r w:rsidRPr="00C41684">
              <w:rPr>
                <w:rFonts w:ascii="inherit" w:eastAsia="Times New Roman" w:hAnsi="inherit" w:cs="Times New Roman"/>
                <w:b/>
                <w:bCs/>
                <w:color w:val="000000"/>
                <w:sz w:val="18"/>
                <w:szCs w:val="18"/>
                <w:lang w:eastAsia="tr-TR"/>
              </w:rPr>
              <w:t>15</w:t>
            </w:r>
          </w:p>
        </w:tc>
        <w:tc>
          <w:tcPr>
            <w:tcW w:w="2550" w:type="dxa"/>
            <w:tcBorders>
              <w:top w:val="outset" w:sz="6" w:space="0" w:color="auto"/>
              <w:left w:val="outset" w:sz="6" w:space="0" w:color="auto"/>
              <w:bottom w:val="outset" w:sz="6" w:space="0" w:color="auto"/>
              <w:right w:val="outset" w:sz="6" w:space="0" w:color="auto"/>
            </w:tcBorders>
            <w:vAlign w:val="center"/>
            <w:hideMark/>
          </w:tcPr>
          <w:p w:rsidR="00C41684" w:rsidRPr="00C41684" w:rsidRDefault="00C41684" w:rsidP="00C41684">
            <w:pPr>
              <w:spacing w:after="150" w:line="15" w:lineRule="atLeast"/>
              <w:rPr>
                <w:rFonts w:ascii="Times New Roman" w:eastAsia="Times New Roman" w:hAnsi="Times New Roman" w:cs="Times New Roman"/>
                <w:sz w:val="24"/>
                <w:szCs w:val="24"/>
                <w:lang w:eastAsia="tr-TR"/>
              </w:rPr>
            </w:pPr>
            <w:proofErr w:type="spellStart"/>
            <w:r w:rsidRPr="00C41684">
              <w:rPr>
                <w:rFonts w:ascii="Verdana" w:eastAsia="Times New Roman" w:hAnsi="Verdana" w:cs="Times New Roman"/>
                <w:color w:val="000000"/>
                <w:sz w:val="18"/>
                <w:szCs w:val="18"/>
                <w:lang w:eastAsia="tr-TR"/>
              </w:rPr>
              <w:t>Valgansiklovir</w:t>
            </w:r>
            <w:proofErr w:type="spellEnd"/>
          </w:p>
        </w:tc>
        <w:tc>
          <w:tcPr>
            <w:tcW w:w="5760" w:type="dxa"/>
            <w:tcBorders>
              <w:top w:val="outset" w:sz="6" w:space="0" w:color="auto"/>
              <w:left w:val="outset" w:sz="6" w:space="0" w:color="auto"/>
              <w:bottom w:val="outset" w:sz="6" w:space="0" w:color="auto"/>
              <w:right w:val="outset" w:sz="6" w:space="0" w:color="auto"/>
            </w:tcBorders>
            <w:vAlign w:val="center"/>
            <w:hideMark/>
          </w:tcPr>
          <w:p w:rsidR="00C41684" w:rsidRPr="00C41684" w:rsidRDefault="00C41684" w:rsidP="00C41684">
            <w:pPr>
              <w:spacing w:after="150" w:line="15" w:lineRule="atLeast"/>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1 yıl süreli </w:t>
            </w:r>
            <w:proofErr w:type="gramStart"/>
            <w:r w:rsidRPr="00C41684">
              <w:rPr>
                <w:rFonts w:ascii="Verdana" w:eastAsia="Times New Roman" w:hAnsi="Verdana" w:cs="Times New Roman"/>
                <w:color w:val="000000"/>
                <w:sz w:val="18"/>
                <w:szCs w:val="18"/>
                <w:lang w:eastAsia="tr-TR"/>
              </w:rPr>
              <w:t>enfeksiyon</w:t>
            </w:r>
            <w:proofErr w:type="gramEnd"/>
            <w:r w:rsidRPr="00C41684">
              <w:rPr>
                <w:rFonts w:ascii="Verdana" w:eastAsia="Times New Roman" w:hAnsi="Verdana" w:cs="Times New Roman"/>
                <w:color w:val="000000"/>
                <w:sz w:val="18"/>
                <w:szCs w:val="18"/>
                <w:lang w:eastAsia="tr-TR"/>
              </w:rPr>
              <w:t> hastalıkları uzman hekimi raporuna dayanılarak uzman hekimlerce reçete edilir.</w:t>
            </w:r>
          </w:p>
        </w:tc>
      </w:tr>
    </w:tbl>
    <w:p w:rsidR="00C41684" w:rsidRPr="00C41684" w:rsidRDefault="00C41684" w:rsidP="00C41684">
      <w:pPr>
        <w:spacing w:after="0" w:line="252" w:lineRule="atLeast"/>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c)”13- DİĞERLERİ” başlıklı kısmının (19) numaralı satırı aşağıdaki şekilde değiştirilmiştir.</w:t>
      </w:r>
    </w:p>
    <w:tbl>
      <w:tblPr>
        <w:tblW w:w="100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0"/>
        <w:gridCol w:w="2935"/>
        <w:gridCol w:w="6705"/>
      </w:tblGrid>
      <w:tr w:rsidR="00C41684" w:rsidRPr="00C41684" w:rsidTr="00C41684">
        <w:trPr>
          <w:jc w:val="center"/>
        </w:trPr>
        <w:tc>
          <w:tcPr>
            <w:tcW w:w="375" w:type="dxa"/>
            <w:tcBorders>
              <w:top w:val="outset" w:sz="6" w:space="0" w:color="auto"/>
              <w:left w:val="outset" w:sz="6" w:space="0" w:color="auto"/>
              <w:bottom w:val="outset" w:sz="6" w:space="0" w:color="auto"/>
              <w:right w:val="outset" w:sz="6" w:space="0" w:color="auto"/>
            </w:tcBorders>
            <w:vAlign w:val="center"/>
            <w:hideMark/>
          </w:tcPr>
          <w:p w:rsidR="00C41684" w:rsidRPr="00C41684" w:rsidRDefault="00C41684" w:rsidP="00C41684">
            <w:pPr>
              <w:spacing w:after="150" w:line="240" w:lineRule="auto"/>
              <w:rPr>
                <w:rFonts w:ascii="Times New Roman" w:eastAsia="Times New Roman" w:hAnsi="Times New Roman" w:cs="Times New Roman"/>
                <w:sz w:val="24"/>
                <w:szCs w:val="24"/>
                <w:lang w:eastAsia="tr-TR"/>
              </w:rPr>
            </w:pPr>
            <w:r w:rsidRPr="00C41684">
              <w:rPr>
                <w:rFonts w:ascii="Times New Roman" w:eastAsia="Times New Roman" w:hAnsi="Times New Roman" w:cs="Times New Roman"/>
                <w:sz w:val="24"/>
                <w:szCs w:val="24"/>
                <w:lang w:eastAsia="tr-TR"/>
              </w:rPr>
              <w:t> </w:t>
            </w:r>
          </w:p>
          <w:p w:rsidR="00C41684" w:rsidRPr="00C41684" w:rsidRDefault="00C41684" w:rsidP="00C41684">
            <w:pPr>
              <w:spacing w:after="150" w:line="240" w:lineRule="auto"/>
              <w:rPr>
                <w:rFonts w:ascii="Times New Roman" w:eastAsia="Times New Roman" w:hAnsi="Times New Roman" w:cs="Times New Roman"/>
                <w:sz w:val="24"/>
                <w:szCs w:val="24"/>
                <w:lang w:eastAsia="tr-TR"/>
              </w:rPr>
            </w:pPr>
            <w:r w:rsidRPr="00C41684">
              <w:rPr>
                <w:rFonts w:ascii="inherit" w:eastAsia="Times New Roman" w:hAnsi="inherit" w:cs="Times New Roman"/>
                <w:b/>
                <w:bCs/>
                <w:color w:val="000000"/>
                <w:sz w:val="18"/>
                <w:szCs w:val="18"/>
                <w:lang w:eastAsia="tr-TR"/>
              </w:rPr>
              <w:t>19</w:t>
            </w:r>
          </w:p>
        </w:tc>
        <w:tc>
          <w:tcPr>
            <w:tcW w:w="2685" w:type="dxa"/>
            <w:tcBorders>
              <w:top w:val="outset" w:sz="6" w:space="0" w:color="auto"/>
              <w:left w:val="outset" w:sz="6" w:space="0" w:color="auto"/>
              <w:bottom w:val="outset" w:sz="6" w:space="0" w:color="auto"/>
              <w:right w:val="outset" w:sz="6" w:space="0" w:color="auto"/>
            </w:tcBorders>
            <w:vAlign w:val="center"/>
            <w:hideMark/>
          </w:tcPr>
          <w:p w:rsidR="00C41684" w:rsidRPr="00C41684" w:rsidRDefault="00C41684" w:rsidP="00C41684">
            <w:pPr>
              <w:spacing w:after="150" w:line="240" w:lineRule="auto"/>
              <w:rPr>
                <w:rFonts w:ascii="Times New Roman" w:eastAsia="Times New Roman" w:hAnsi="Times New Roman" w:cs="Times New Roman"/>
                <w:sz w:val="24"/>
                <w:szCs w:val="24"/>
                <w:lang w:eastAsia="tr-TR"/>
              </w:rPr>
            </w:pPr>
            <w:r w:rsidRPr="00C41684">
              <w:rPr>
                <w:rFonts w:ascii="Verdana" w:eastAsia="Times New Roman" w:hAnsi="Verdana" w:cs="Times New Roman"/>
                <w:color w:val="000000"/>
                <w:sz w:val="18"/>
                <w:szCs w:val="18"/>
                <w:lang w:eastAsia="tr-TR"/>
              </w:rPr>
              <w:t xml:space="preserve">H. </w:t>
            </w:r>
            <w:proofErr w:type="spellStart"/>
            <w:r w:rsidRPr="00C41684">
              <w:rPr>
                <w:rFonts w:ascii="Verdana" w:eastAsia="Times New Roman" w:hAnsi="Verdana" w:cs="Times New Roman"/>
                <w:color w:val="000000"/>
                <w:sz w:val="18"/>
                <w:szCs w:val="18"/>
                <w:lang w:eastAsia="tr-TR"/>
              </w:rPr>
              <w:t>Pylori</w:t>
            </w:r>
            <w:proofErr w:type="spellEnd"/>
            <w:r w:rsidRPr="00C41684">
              <w:rPr>
                <w:rFonts w:ascii="Verdana" w:eastAsia="Times New Roman" w:hAnsi="Verdana" w:cs="Times New Roman"/>
                <w:color w:val="000000"/>
                <w:sz w:val="18"/>
                <w:szCs w:val="18"/>
                <w:lang w:eastAsia="tr-TR"/>
              </w:rPr>
              <w:t xml:space="preserve"> eradikasyon tedavi paketi</w:t>
            </w:r>
          </w:p>
        </w:tc>
        <w:tc>
          <w:tcPr>
            <w:tcW w:w="6135" w:type="dxa"/>
            <w:tcBorders>
              <w:top w:val="outset" w:sz="6" w:space="0" w:color="auto"/>
              <w:left w:val="outset" w:sz="6" w:space="0" w:color="auto"/>
              <w:bottom w:val="outset" w:sz="6" w:space="0" w:color="auto"/>
              <w:right w:val="outset" w:sz="6" w:space="0" w:color="auto"/>
            </w:tcBorders>
            <w:vAlign w:val="center"/>
            <w:hideMark/>
          </w:tcPr>
          <w:p w:rsidR="00C41684" w:rsidRPr="00C41684" w:rsidRDefault="00C41684" w:rsidP="00C41684">
            <w:pPr>
              <w:spacing w:after="150" w:line="240" w:lineRule="auto"/>
              <w:rPr>
                <w:rFonts w:ascii="Times New Roman" w:eastAsia="Times New Roman" w:hAnsi="Times New Roman" w:cs="Times New Roman"/>
                <w:sz w:val="24"/>
                <w:szCs w:val="24"/>
                <w:lang w:eastAsia="tr-TR"/>
              </w:rPr>
            </w:pPr>
            <w:proofErr w:type="gramStart"/>
            <w:r w:rsidRPr="00C41684">
              <w:rPr>
                <w:rFonts w:ascii="Verdana" w:eastAsia="Times New Roman" w:hAnsi="Verdana" w:cs="Times New Roman"/>
                <w:color w:val="000000"/>
                <w:sz w:val="18"/>
                <w:szCs w:val="18"/>
                <w:lang w:eastAsia="tr-TR"/>
              </w:rPr>
              <w:t>Yılda 14 günlük tedaviyi geçmeyecek şekilde iç hastalıkları ve genel cerrahi uzman hekimlerince reçetelenir.(</w:t>
            </w:r>
            <w:proofErr w:type="spellStart"/>
            <w:r w:rsidRPr="00C41684">
              <w:rPr>
                <w:rFonts w:ascii="Verdana" w:eastAsia="Times New Roman" w:hAnsi="Verdana" w:cs="Times New Roman"/>
                <w:color w:val="000000"/>
                <w:sz w:val="18"/>
                <w:szCs w:val="18"/>
                <w:lang w:eastAsia="tr-TR"/>
              </w:rPr>
              <w:t>Levofloksasin</w:t>
            </w:r>
            <w:proofErr w:type="spellEnd"/>
            <w:r w:rsidRPr="00C41684">
              <w:rPr>
                <w:rFonts w:ascii="Verdana" w:eastAsia="Times New Roman" w:hAnsi="Verdana" w:cs="Times New Roman"/>
                <w:color w:val="000000"/>
                <w:sz w:val="18"/>
                <w:szCs w:val="18"/>
                <w:lang w:eastAsia="tr-TR"/>
              </w:rPr>
              <w:t xml:space="preserve"> etken maddesini içeren tedavi paketlerinde ayrıca daha önce </w:t>
            </w:r>
            <w:proofErr w:type="spellStart"/>
            <w:r w:rsidRPr="00C41684">
              <w:rPr>
                <w:rFonts w:ascii="Verdana" w:eastAsia="Times New Roman" w:hAnsi="Verdana" w:cs="Times New Roman"/>
                <w:color w:val="000000"/>
                <w:sz w:val="18"/>
                <w:szCs w:val="18"/>
                <w:lang w:eastAsia="tr-TR"/>
              </w:rPr>
              <w:t>Amoksisilin</w:t>
            </w:r>
            <w:proofErr w:type="spellEnd"/>
            <w:r w:rsidRPr="00C41684">
              <w:rPr>
                <w:rFonts w:ascii="Verdana" w:eastAsia="Times New Roman" w:hAnsi="Verdana" w:cs="Times New Roman"/>
                <w:color w:val="000000"/>
                <w:sz w:val="18"/>
                <w:szCs w:val="18"/>
                <w:lang w:eastAsia="tr-TR"/>
              </w:rPr>
              <w:t xml:space="preserve"> /Proton pompa </w:t>
            </w:r>
            <w:proofErr w:type="spellStart"/>
            <w:r w:rsidRPr="00C41684">
              <w:rPr>
                <w:rFonts w:ascii="Verdana" w:eastAsia="Times New Roman" w:hAnsi="Verdana" w:cs="Times New Roman"/>
                <w:color w:val="000000"/>
                <w:sz w:val="18"/>
                <w:szCs w:val="18"/>
                <w:lang w:eastAsia="tr-TR"/>
              </w:rPr>
              <w:t>inhibitorü</w:t>
            </w:r>
            <w:proofErr w:type="spellEnd"/>
            <w:r w:rsidRPr="00C41684">
              <w:rPr>
                <w:rFonts w:ascii="Verdana" w:eastAsia="Times New Roman" w:hAnsi="Verdana" w:cs="Times New Roman"/>
                <w:color w:val="000000"/>
                <w:sz w:val="18"/>
                <w:szCs w:val="18"/>
                <w:lang w:eastAsia="tr-TR"/>
              </w:rPr>
              <w:t xml:space="preserve">/ </w:t>
            </w:r>
            <w:proofErr w:type="spellStart"/>
            <w:r w:rsidRPr="00C41684">
              <w:rPr>
                <w:rFonts w:ascii="Verdana" w:eastAsia="Times New Roman" w:hAnsi="Verdana" w:cs="Times New Roman"/>
                <w:color w:val="000000"/>
                <w:sz w:val="18"/>
                <w:szCs w:val="18"/>
                <w:lang w:eastAsia="tr-TR"/>
              </w:rPr>
              <w:t>Klaritromisin</w:t>
            </w:r>
            <w:proofErr w:type="spellEnd"/>
            <w:r w:rsidRPr="00C41684">
              <w:rPr>
                <w:rFonts w:ascii="Verdana" w:eastAsia="Times New Roman" w:hAnsi="Verdana" w:cs="Times New Roman"/>
                <w:color w:val="000000"/>
                <w:sz w:val="18"/>
                <w:szCs w:val="18"/>
                <w:lang w:eastAsia="tr-TR"/>
              </w:rPr>
              <w:t xml:space="preserve"> içeren üçlü tedaviden yanıt alınamamış, H. </w:t>
            </w:r>
            <w:proofErr w:type="spellStart"/>
            <w:r w:rsidRPr="00C41684">
              <w:rPr>
                <w:rFonts w:ascii="Verdana" w:eastAsia="Times New Roman" w:hAnsi="Verdana" w:cs="Times New Roman"/>
                <w:color w:val="000000"/>
                <w:sz w:val="18"/>
                <w:szCs w:val="18"/>
                <w:lang w:eastAsia="tr-TR"/>
              </w:rPr>
              <w:t>pylori</w:t>
            </w:r>
            <w:proofErr w:type="spellEnd"/>
            <w:r w:rsidRPr="00C41684">
              <w:rPr>
                <w:rFonts w:ascii="Verdana" w:eastAsia="Times New Roman" w:hAnsi="Verdana" w:cs="Times New Roman"/>
                <w:color w:val="000000"/>
                <w:sz w:val="18"/>
                <w:szCs w:val="18"/>
                <w:lang w:eastAsia="tr-TR"/>
              </w:rPr>
              <w:t xml:space="preserve"> varlığının kanıtlandığı </w:t>
            </w:r>
            <w:proofErr w:type="spellStart"/>
            <w:r w:rsidRPr="00C41684">
              <w:rPr>
                <w:rFonts w:ascii="Verdana" w:eastAsia="Times New Roman" w:hAnsi="Verdana" w:cs="Times New Roman"/>
                <w:color w:val="000000"/>
                <w:sz w:val="18"/>
                <w:szCs w:val="18"/>
                <w:lang w:eastAsia="tr-TR"/>
              </w:rPr>
              <w:t>invazif</w:t>
            </w:r>
            <w:proofErr w:type="spellEnd"/>
            <w:r w:rsidRPr="00C41684">
              <w:rPr>
                <w:rFonts w:ascii="Verdana" w:eastAsia="Times New Roman" w:hAnsi="Verdana" w:cs="Times New Roman"/>
                <w:color w:val="000000"/>
                <w:sz w:val="18"/>
                <w:szCs w:val="18"/>
                <w:lang w:eastAsia="tr-TR"/>
              </w:rPr>
              <w:t xml:space="preserve"> veya </w:t>
            </w:r>
            <w:proofErr w:type="spellStart"/>
            <w:r w:rsidRPr="00C41684">
              <w:rPr>
                <w:rFonts w:ascii="Verdana" w:eastAsia="Times New Roman" w:hAnsi="Verdana" w:cs="Times New Roman"/>
                <w:color w:val="000000"/>
                <w:sz w:val="18"/>
                <w:szCs w:val="18"/>
                <w:lang w:eastAsia="tr-TR"/>
              </w:rPr>
              <w:t>invazif</w:t>
            </w:r>
            <w:proofErr w:type="spellEnd"/>
            <w:r w:rsidRPr="00C41684">
              <w:rPr>
                <w:rFonts w:ascii="Verdana" w:eastAsia="Times New Roman" w:hAnsi="Verdana" w:cs="Times New Roman"/>
                <w:color w:val="000000"/>
                <w:sz w:val="18"/>
                <w:szCs w:val="18"/>
                <w:lang w:eastAsia="tr-TR"/>
              </w:rPr>
              <w:t xml:space="preserve"> olmayan test sonuç belgesinin tarih ve sonucu ile </w:t>
            </w:r>
            <w:proofErr w:type="spellStart"/>
            <w:r w:rsidRPr="00C41684">
              <w:rPr>
                <w:rFonts w:ascii="Verdana" w:eastAsia="Times New Roman" w:hAnsi="Verdana" w:cs="Times New Roman"/>
                <w:color w:val="000000"/>
                <w:sz w:val="18"/>
                <w:szCs w:val="18"/>
                <w:lang w:eastAsia="tr-TR"/>
              </w:rPr>
              <w:t>levofloksasine</w:t>
            </w:r>
            <w:proofErr w:type="spellEnd"/>
            <w:r w:rsidRPr="00C41684">
              <w:rPr>
                <w:rFonts w:ascii="Verdana" w:eastAsia="Times New Roman" w:hAnsi="Verdana" w:cs="Times New Roman"/>
                <w:color w:val="000000"/>
                <w:sz w:val="18"/>
                <w:szCs w:val="18"/>
                <w:lang w:eastAsia="tr-TR"/>
              </w:rPr>
              <w:t xml:space="preserve"> duyarlı olduğunu gösteren </w:t>
            </w:r>
            <w:proofErr w:type="spellStart"/>
            <w:r w:rsidRPr="00C41684">
              <w:rPr>
                <w:rFonts w:ascii="Verdana" w:eastAsia="Times New Roman" w:hAnsi="Verdana" w:cs="Times New Roman"/>
                <w:color w:val="000000"/>
                <w:sz w:val="18"/>
                <w:szCs w:val="18"/>
                <w:lang w:eastAsia="tr-TR"/>
              </w:rPr>
              <w:t>antibiyogram</w:t>
            </w:r>
            <w:proofErr w:type="spellEnd"/>
            <w:r w:rsidRPr="00C41684">
              <w:rPr>
                <w:rFonts w:ascii="Verdana" w:eastAsia="Times New Roman" w:hAnsi="Verdana" w:cs="Times New Roman"/>
                <w:color w:val="000000"/>
                <w:sz w:val="18"/>
                <w:szCs w:val="18"/>
                <w:lang w:eastAsia="tr-TR"/>
              </w:rPr>
              <w:t xml:space="preserve"> sonuç belgesinin tarih ve sonucunun e-reçete/e-raporda belirtilmesi koşulu ile).</w:t>
            </w:r>
            <w:proofErr w:type="gramEnd"/>
          </w:p>
        </w:tc>
      </w:tr>
    </w:tbl>
    <w:p w:rsidR="00C41684" w:rsidRPr="00C41684" w:rsidRDefault="00C41684" w:rsidP="00C41684">
      <w:pPr>
        <w:spacing w:after="0" w:line="252" w:lineRule="atLeast"/>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b/>
          <w:bCs/>
          <w:color w:val="000000"/>
          <w:sz w:val="18"/>
          <w:szCs w:val="18"/>
          <w:lang w:eastAsia="tr-TR"/>
        </w:rPr>
        <w:t>MADDE 64 – </w:t>
      </w:r>
      <w:r w:rsidRPr="00C41684">
        <w:rPr>
          <w:rFonts w:ascii="Verdana" w:eastAsia="Times New Roman" w:hAnsi="Verdana" w:cs="Arial"/>
          <w:color w:val="000000"/>
          <w:sz w:val="18"/>
          <w:szCs w:val="18"/>
          <w:lang w:eastAsia="tr-TR"/>
        </w:rPr>
        <w:t xml:space="preserve">Aynı Tebliğ eki “Ayakta Tedavide Sağlık Raporu (Uzman Hekim Raporu/Sağlık Kurulu Raporu) İle Verilebilecek İlaçlar Listesi” </w:t>
      </w:r>
      <w:proofErr w:type="spellStart"/>
      <w:r w:rsidRPr="00C41684">
        <w:rPr>
          <w:rFonts w:ascii="Verdana" w:eastAsia="Times New Roman" w:hAnsi="Verdana" w:cs="Arial"/>
          <w:color w:val="000000"/>
          <w:sz w:val="18"/>
          <w:szCs w:val="18"/>
          <w:lang w:eastAsia="tr-TR"/>
        </w:rPr>
        <w:t>nde</w:t>
      </w:r>
      <w:proofErr w:type="spellEnd"/>
      <w:r w:rsidRPr="00C41684">
        <w:rPr>
          <w:rFonts w:ascii="Verdana" w:eastAsia="Times New Roman" w:hAnsi="Verdana" w:cs="Arial"/>
          <w:color w:val="000000"/>
          <w:sz w:val="18"/>
          <w:szCs w:val="18"/>
          <w:lang w:eastAsia="tr-TR"/>
        </w:rPr>
        <w:t xml:space="preserve"> (Ek-4/F) aşağıdaki düzenlemeler yapılmıştır.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a) 16 numaralı maddesi aşağıdaki şekilde değiştirilmiştir.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“16. </w:t>
      </w:r>
      <w:proofErr w:type="spellStart"/>
      <w:r w:rsidRPr="00C41684">
        <w:rPr>
          <w:rFonts w:ascii="Verdana" w:eastAsia="Times New Roman" w:hAnsi="Verdana" w:cs="Arial"/>
          <w:color w:val="000000"/>
          <w:sz w:val="18"/>
          <w:szCs w:val="18"/>
          <w:lang w:eastAsia="tr-TR"/>
        </w:rPr>
        <w:t>Atomoksetine</w:t>
      </w:r>
      <w:proofErr w:type="spellEnd"/>
      <w:r w:rsidRPr="00C41684">
        <w:rPr>
          <w:rFonts w:ascii="Verdana" w:eastAsia="Times New Roman" w:hAnsi="Verdana" w:cs="Arial"/>
          <w:color w:val="000000"/>
          <w:sz w:val="18"/>
          <w:szCs w:val="18"/>
          <w:lang w:eastAsia="tr-TR"/>
        </w:rPr>
        <w:t>: </w:t>
      </w:r>
      <w:proofErr w:type="gramStart"/>
      <w:r w:rsidRPr="00C41684">
        <w:rPr>
          <w:rFonts w:ascii="Verdana" w:eastAsia="Times New Roman" w:hAnsi="Verdana" w:cs="Arial"/>
          <w:color w:val="000000"/>
          <w:sz w:val="18"/>
          <w:szCs w:val="18"/>
          <w:lang w:eastAsia="tr-TR"/>
        </w:rPr>
        <w:t>(</w:t>
      </w:r>
      <w:proofErr w:type="gramEnd"/>
      <w:r w:rsidRPr="00C41684">
        <w:rPr>
          <w:rFonts w:ascii="Verdana" w:eastAsia="Times New Roman" w:hAnsi="Verdana" w:cs="Arial"/>
          <w:color w:val="000000"/>
          <w:sz w:val="18"/>
          <w:szCs w:val="18"/>
          <w:lang w:eastAsia="tr-TR"/>
        </w:rPr>
        <w:t>6 yaş ve üstü çocuklarda çocuk psikiyatri uzman hekiminin yer aldığı sağlık kurulu raporuna dayanılarak çocuk psikiyatri uzman hekimi veya çocuk sağlığı ve hastalıkları uzman hekimlerince reçete edilir. 16-18 ergen yaş grubunda ayrıca erişkin psikiyatri uzmanlarınca da aynı koşullarda rapor ve reçete düzenlenebilir.</w:t>
      </w:r>
      <w:proofErr w:type="gramStart"/>
      <w:r w:rsidRPr="00C41684">
        <w:rPr>
          <w:rFonts w:ascii="Verdana" w:eastAsia="Times New Roman" w:hAnsi="Verdana" w:cs="Arial"/>
          <w:color w:val="000000"/>
          <w:sz w:val="18"/>
          <w:szCs w:val="18"/>
          <w:lang w:eastAsia="tr-TR"/>
        </w:rPr>
        <w:t>)</w:t>
      </w:r>
      <w:proofErr w:type="gramEnd"/>
      <w:r w:rsidRPr="00C41684">
        <w:rPr>
          <w:rFonts w:ascii="Verdana" w:eastAsia="Times New Roman" w:hAnsi="Verdana" w:cs="Arial"/>
          <w:color w:val="000000"/>
          <w:sz w:val="18"/>
          <w:szCs w:val="18"/>
          <w:lang w:eastAsia="tr-TR"/>
        </w:rPr>
        <w:t>”</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b) 57 numaralı maddesi aşağıdaki şekilde değiştirilmiştir.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“57. </w:t>
      </w:r>
      <w:proofErr w:type="spellStart"/>
      <w:r w:rsidRPr="00C41684">
        <w:rPr>
          <w:rFonts w:ascii="Verdana" w:eastAsia="Times New Roman" w:hAnsi="Verdana" w:cs="Arial"/>
          <w:color w:val="000000"/>
          <w:sz w:val="18"/>
          <w:szCs w:val="18"/>
          <w:lang w:eastAsia="tr-TR"/>
        </w:rPr>
        <w:t>Gliserol+sorbitol</w:t>
      </w:r>
      <w:proofErr w:type="spellEnd"/>
      <w:r w:rsidRPr="00C41684">
        <w:rPr>
          <w:rFonts w:ascii="Verdana" w:eastAsia="Times New Roman" w:hAnsi="Verdana" w:cs="Arial"/>
          <w:color w:val="000000"/>
          <w:sz w:val="18"/>
          <w:szCs w:val="18"/>
          <w:lang w:eastAsia="tr-TR"/>
        </w:rPr>
        <w:t xml:space="preserve"> içeren </w:t>
      </w:r>
      <w:proofErr w:type="spellStart"/>
      <w:r w:rsidRPr="00C41684">
        <w:rPr>
          <w:rFonts w:ascii="Verdana" w:eastAsia="Times New Roman" w:hAnsi="Verdana" w:cs="Arial"/>
          <w:color w:val="000000"/>
          <w:sz w:val="18"/>
          <w:szCs w:val="18"/>
          <w:lang w:eastAsia="tr-TR"/>
        </w:rPr>
        <w:t>laksatifler</w:t>
      </w:r>
      <w:proofErr w:type="spellEnd"/>
      <w:r w:rsidRPr="00C41684">
        <w:rPr>
          <w:rFonts w:ascii="Verdana" w:eastAsia="Times New Roman" w:hAnsi="Verdana" w:cs="Arial"/>
          <w:color w:val="000000"/>
          <w:sz w:val="18"/>
          <w:szCs w:val="18"/>
          <w:lang w:eastAsia="tr-TR"/>
        </w:rPr>
        <w:t> </w:t>
      </w:r>
      <w:proofErr w:type="gramStart"/>
      <w:r w:rsidRPr="00C41684">
        <w:rPr>
          <w:rFonts w:ascii="Verdana" w:eastAsia="Times New Roman" w:hAnsi="Verdana" w:cs="Arial"/>
          <w:color w:val="000000"/>
          <w:sz w:val="18"/>
          <w:szCs w:val="18"/>
          <w:lang w:eastAsia="tr-TR"/>
        </w:rPr>
        <w:t>(</w:t>
      </w:r>
      <w:proofErr w:type="spellStart"/>
      <w:proofErr w:type="gramEnd"/>
      <w:r w:rsidRPr="00C41684">
        <w:rPr>
          <w:rFonts w:ascii="Verdana" w:eastAsia="Times New Roman" w:hAnsi="Verdana" w:cs="Arial"/>
          <w:color w:val="000000"/>
          <w:sz w:val="18"/>
          <w:szCs w:val="18"/>
          <w:lang w:eastAsia="tr-TR"/>
        </w:rPr>
        <w:t>Tetrapleji</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hemipleji</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parapleji</w:t>
      </w:r>
      <w:proofErr w:type="spellEnd"/>
      <w:r w:rsidRPr="00C41684">
        <w:rPr>
          <w:rFonts w:ascii="Verdana" w:eastAsia="Times New Roman" w:hAnsi="Verdana" w:cs="Arial"/>
          <w:color w:val="000000"/>
          <w:sz w:val="18"/>
          <w:szCs w:val="18"/>
          <w:lang w:eastAsia="tr-TR"/>
        </w:rPr>
        <w:t xml:space="preserve"> ve </w:t>
      </w:r>
      <w:proofErr w:type="spellStart"/>
      <w:r w:rsidRPr="00C41684">
        <w:rPr>
          <w:rFonts w:ascii="Verdana" w:eastAsia="Times New Roman" w:hAnsi="Verdana" w:cs="Arial"/>
          <w:color w:val="000000"/>
          <w:sz w:val="18"/>
          <w:szCs w:val="18"/>
          <w:lang w:eastAsia="tr-TR"/>
        </w:rPr>
        <w:t>spinal</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kord</w:t>
      </w:r>
      <w:proofErr w:type="spellEnd"/>
      <w:r w:rsidRPr="00C41684">
        <w:rPr>
          <w:rFonts w:ascii="Verdana" w:eastAsia="Times New Roman" w:hAnsi="Verdana" w:cs="Arial"/>
          <w:color w:val="000000"/>
          <w:sz w:val="18"/>
          <w:szCs w:val="18"/>
          <w:lang w:eastAsia="tr-TR"/>
        </w:rPr>
        <w:t xml:space="preserve"> yaralanmalarına bağlı </w:t>
      </w:r>
      <w:proofErr w:type="spellStart"/>
      <w:r w:rsidRPr="00C41684">
        <w:rPr>
          <w:rFonts w:ascii="Verdana" w:eastAsia="Times New Roman" w:hAnsi="Verdana" w:cs="Arial"/>
          <w:color w:val="000000"/>
          <w:sz w:val="18"/>
          <w:szCs w:val="18"/>
          <w:lang w:eastAsia="tr-TR"/>
        </w:rPr>
        <w:t>gastrointestinal</w:t>
      </w:r>
      <w:proofErr w:type="spellEnd"/>
      <w:r w:rsidRPr="00C41684">
        <w:rPr>
          <w:rFonts w:ascii="Verdana" w:eastAsia="Times New Roman" w:hAnsi="Verdana" w:cs="Arial"/>
          <w:color w:val="000000"/>
          <w:sz w:val="18"/>
          <w:szCs w:val="18"/>
          <w:lang w:eastAsia="tr-TR"/>
        </w:rPr>
        <w:t xml:space="preserve"> fonksiyon bozukluğu durumlarında, gastroenteroloji ve nöroloji uzman hekimlerince veya bu hekimlerden en az birinin yer aldığı sağlık kurulu raporuna dayanılarak tüm hekimlerce reçetelenir. Bu durumların dışında raporsuz tüm hekimlerce reçete edilebilir.</w:t>
      </w:r>
      <w:proofErr w:type="gramStart"/>
      <w:r w:rsidRPr="00C41684">
        <w:rPr>
          <w:rFonts w:ascii="Verdana" w:eastAsia="Times New Roman" w:hAnsi="Verdana" w:cs="Arial"/>
          <w:color w:val="000000"/>
          <w:sz w:val="18"/>
          <w:szCs w:val="18"/>
          <w:lang w:eastAsia="tr-TR"/>
        </w:rPr>
        <w:t>)</w:t>
      </w:r>
      <w:proofErr w:type="gramEnd"/>
      <w:r w:rsidRPr="00C41684">
        <w:rPr>
          <w:rFonts w:ascii="Verdana" w:eastAsia="Times New Roman" w:hAnsi="Verdana" w:cs="Arial"/>
          <w:color w:val="000000"/>
          <w:sz w:val="18"/>
          <w:szCs w:val="18"/>
          <w:lang w:eastAsia="tr-TR"/>
        </w:rPr>
        <w:t>”</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inherit" w:eastAsia="Times New Roman" w:hAnsi="inherit" w:cs="Arial"/>
          <w:b/>
          <w:bCs/>
          <w:color w:val="000000"/>
          <w:sz w:val="18"/>
          <w:szCs w:val="18"/>
          <w:lang w:eastAsia="tr-TR"/>
        </w:rPr>
        <w:t>MADDE 65 – </w:t>
      </w:r>
      <w:r w:rsidRPr="00C41684">
        <w:rPr>
          <w:rFonts w:ascii="Verdana" w:eastAsia="Times New Roman" w:hAnsi="Verdana" w:cs="Arial"/>
          <w:color w:val="000000"/>
          <w:sz w:val="18"/>
          <w:szCs w:val="18"/>
          <w:lang w:eastAsia="tr-TR"/>
        </w:rPr>
        <w:t xml:space="preserve">Aynı Tebliğ eki “Sadece Yatan Hastalarda Kullanımı Halinde Bedelleri Ödenecek İlaçlar Listesi” </w:t>
      </w:r>
      <w:proofErr w:type="spellStart"/>
      <w:r w:rsidRPr="00C41684">
        <w:rPr>
          <w:rFonts w:ascii="Verdana" w:eastAsia="Times New Roman" w:hAnsi="Verdana" w:cs="Arial"/>
          <w:color w:val="000000"/>
          <w:sz w:val="18"/>
          <w:szCs w:val="18"/>
          <w:lang w:eastAsia="tr-TR"/>
        </w:rPr>
        <w:t>nde</w:t>
      </w:r>
      <w:proofErr w:type="spellEnd"/>
      <w:r w:rsidRPr="00C41684">
        <w:rPr>
          <w:rFonts w:ascii="Verdana" w:eastAsia="Times New Roman" w:hAnsi="Verdana" w:cs="Arial"/>
          <w:color w:val="000000"/>
          <w:sz w:val="18"/>
          <w:szCs w:val="18"/>
          <w:lang w:eastAsia="tr-TR"/>
        </w:rPr>
        <w:t xml:space="preserve"> (Ek-4/G)” aşağıdaki düzenlemeler yapılmıştır.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a) 16 numaralı maddesinde yer alan “</w:t>
      </w:r>
      <w:proofErr w:type="spellStart"/>
      <w:r w:rsidRPr="00C41684">
        <w:rPr>
          <w:rFonts w:ascii="Verdana" w:eastAsia="Times New Roman" w:hAnsi="Verdana" w:cs="Arial"/>
          <w:color w:val="000000"/>
          <w:sz w:val="18"/>
          <w:szCs w:val="18"/>
          <w:lang w:eastAsia="tr-TR"/>
        </w:rPr>
        <w:t>Levosimendan</w:t>
      </w:r>
      <w:proofErr w:type="spellEnd"/>
      <w:r w:rsidRPr="00C41684">
        <w:rPr>
          <w:rFonts w:ascii="Verdana" w:eastAsia="Times New Roman" w:hAnsi="Verdana" w:cs="Arial"/>
          <w:color w:val="000000"/>
          <w:sz w:val="18"/>
          <w:szCs w:val="18"/>
          <w:lang w:eastAsia="tr-TR"/>
        </w:rPr>
        <w:t xml:space="preserve">” ibaresinden sonra gelmek üzere “ ve </w:t>
      </w:r>
      <w:proofErr w:type="spellStart"/>
      <w:r w:rsidRPr="00C41684">
        <w:rPr>
          <w:rFonts w:ascii="Verdana" w:eastAsia="Times New Roman" w:hAnsi="Verdana" w:cs="Arial"/>
          <w:color w:val="000000"/>
          <w:sz w:val="18"/>
          <w:szCs w:val="18"/>
          <w:lang w:eastAsia="tr-TR"/>
        </w:rPr>
        <w:t>milrinon</w:t>
      </w:r>
      <w:proofErr w:type="spellEnd"/>
      <w:r w:rsidRPr="00C41684">
        <w:rPr>
          <w:rFonts w:ascii="Verdana" w:eastAsia="Times New Roman" w:hAnsi="Verdana" w:cs="Arial"/>
          <w:color w:val="000000"/>
          <w:sz w:val="18"/>
          <w:szCs w:val="18"/>
          <w:lang w:eastAsia="tr-TR"/>
        </w:rPr>
        <w:t>” ibaresi eklenmiştir.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b) 51 numaralı maddesi aşağıdaki şekilde değiştirilmiştir.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“51. C1-esteraz inhibitörü; yalnızca akut tedavide ve operasyon öncesi </w:t>
      </w:r>
      <w:proofErr w:type="spellStart"/>
      <w:r w:rsidRPr="00C41684">
        <w:rPr>
          <w:rFonts w:ascii="Verdana" w:eastAsia="Times New Roman" w:hAnsi="Verdana" w:cs="Arial"/>
          <w:color w:val="000000"/>
          <w:sz w:val="18"/>
          <w:szCs w:val="18"/>
          <w:lang w:eastAsia="tr-TR"/>
        </w:rPr>
        <w:t>profilaksi</w:t>
      </w:r>
      <w:proofErr w:type="spellEnd"/>
      <w:r w:rsidRPr="00C41684">
        <w:rPr>
          <w:rFonts w:ascii="Verdana" w:eastAsia="Times New Roman" w:hAnsi="Verdana" w:cs="Arial"/>
          <w:color w:val="000000"/>
          <w:sz w:val="18"/>
          <w:szCs w:val="18"/>
          <w:lang w:eastAsia="tr-TR"/>
        </w:rPr>
        <w:t xml:space="preserve"> tedavisinde, üniversite veya eğitim araştırma hastanelerinde düzenlenecek, en az bir </w:t>
      </w:r>
      <w:proofErr w:type="spellStart"/>
      <w:r w:rsidRPr="00C41684">
        <w:rPr>
          <w:rFonts w:ascii="Verdana" w:eastAsia="Times New Roman" w:hAnsi="Verdana" w:cs="Arial"/>
          <w:color w:val="000000"/>
          <w:sz w:val="18"/>
          <w:szCs w:val="18"/>
          <w:lang w:eastAsia="tr-TR"/>
        </w:rPr>
        <w:t>immunoloji</w:t>
      </w:r>
      <w:proofErr w:type="spellEnd"/>
      <w:r w:rsidRPr="00C41684">
        <w:rPr>
          <w:rFonts w:ascii="Verdana" w:eastAsia="Times New Roman" w:hAnsi="Verdana" w:cs="Arial"/>
          <w:color w:val="000000"/>
          <w:sz w:val="18"/>
          <w:szCs w:val="18"/>
          <w:lang w:eastAsia="tr-TR"/>
        </w:rPr>
        <w:t xml:space="preserve"> ve/veya alerji hastalıkları uzmanının yer aldığı 1 yıl süreli sağlık kurulu raporuna dayanılarak, tüm uzman hekimlerce reçetelenir. Raporda; C1 inhibitör düzeyinin düşük olduğu (değer olarak) veya C1 </w:t>
      </w:r>
      <w:r w:rsidRPr="00C41684">
        <w:rPr>
          <w:rFonts w:ascii="Verdana" w:eastAsia="Times New Roman" w:hAnsi="Verdana" w:cs="Arial"/>
          <w:color w:val="000000"/>
          <w:sz w:val="18"/>
          <w:szCs w:val="18"/>
          <w:lang w:eastAsia="tr-TR"/>
        </w:rPr>
        <w:lastRenderedPageBreak/>
        <w:t>inhibitör düzeyinin normal/yüksek olduğu durumlarda ise inhibitör fonksiyonunun düşük olduğu (değer olarak) belirtilir. (Hasta adına düzenlenecek her reçete/tabelada akut/</w:t>
      </w:r>
      <w:proofErr w:type="spellStart"/>
      <w:r w:rsidRPr="00C41684">
        <w:rPr>
          <w:rFonts w:ascii="Verdana" w:eastAsia="Times New Roman" w:hAnsi="Verdana" w:cs="Arial"/>
          <w:color w:val="000000"/>
          <w:sz w:val="18"/>
          <w:szCs w:val="18"/>
          <w:lang w:eastAsia="tr-TR"/>
        </w:rPr>
        <w:t>profilaksi</w:t>
      </w:r>
      <w:proofErr w:type="spellEnd"/>
      <w:r w:rsidRPr="00C41684">
        <w:rPr>
          <w:rFonts w:ascii="Verdana" w:eastAsia="Times New Roman" w:hAnsi="Verdana" w:cs="Arial"/>
          <w:color w:val="000000"/>
          <w:sz w:val="18"/>
          <w:szCs w:val="18"/>
          <w:lang w:eastAsia="tr-TR"/>
        </w:rPr>
        <w:t xml:space="preserve"> tedavi durumu belirtilecektir.)”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c) Aşağıdaki maddeler eklenmiştir.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“54. Kafein </w:t>
      </w:r>
      <w:proofErr w:type="spellStart"/>
      <w:r w:rsidRPr="00C41684">
        <w:rPr>
          <w:rFonts w:ascii="Verdana" w:eastAsia="Times New Roman" w:hAnsi="Verdana" w:cs="Arial"/>
          <w:color w:val="000000"/>
          <w:sz w:val="18"/>
          <w:szCs w:val="18"/>
          <w:lang w:eastAsia="tr-TR"/>
        </w:rPr>
        <w:t>sitrat</w:t>
      </w:r>
      <w:proofErr w:type="spellEnd"/>
      <w:r w:rsidRPr="00C41684">
        <w:rPr>
          <w:rFonts w:ascii="Verdana" w:eastAsia="Times New Roman" w:hAnsi="Verdana" w:cs="Arial"/>
          <w:color w:val="000000"/>
          <w:sz w:val="18"/>
          <w:szCs w:val="18"/>
          <w:lang w:eastAsia="tr-TR"/>
        </w:rPr>
        <w:t xml:space="preserve"> (Çocuk hastalıkları uzman hekimlerince)</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55. </w:t>
      </w:r>
      <w:proofErr w:type="spellStart"/>
      <w:r w:rsidRPr="00C41684">
        <w:rPr>
          <w:rFonts w:ascii="Verdana" w:eastAsia="Times New Roman" w:hAnsi="Verdana" w:cs="Arial"/>
          <w:color w:val="000000"/>
          <w:sz w:val="18"/>
          <w:szCs w:val="18"/>
          <w:lang w:eastAsia="tr-TR"/>
        </w:rPr>
        <w:t>Tolvaptan</w:t>
      </w:r>
      <w:proofErr w:type="spellEnd"/>
      <w:r w:rsidRPr="00C41684">
        <w:rPr>
          <w:rFonts w:ascii="Verdana" w:eastAsia="Times New Roman" w:hAnsi="Verdana" w:cs="Arial"/>
          <w:color w:val="000000"/>
          <w:sz w:val="18"/>
          <w:szCs w:val="18"/>
          <w:lang w:eastAsia="tr-TR"/>
        </w:rPr>
        <w:t> </w:t>
      </w:r>
      <w:proofErr w:type="gramStart"/>
      <w:r w:rsidRPr="00C41684">
        <w:rPr>
          <w:rFonts w:ascii="Verdana" w:eastAsia="Times New Roman" w:hAnsi="Verdana" w:cs="Arial"/>
          <w:color w:val="000000"/>
          <w:sz w:val="18"/>
          <w:szCs w:val="18"/>
          <w:lang w:eastAsia="tr-TR"/>
        </w:rPr>
        <w:t>(</w:t>
      </w:r>
      <w:proofErr w:type="gramEnd"/>
      <w:r w:rsidRPr="00C41684">
        <w:rPr>
          <w:rFonts w:ascii="Verdana" w:eastAsia="Times New Roman" w:hAnsi="Verdana" w:cs="Arial"/>
          <w:color w:val="000000"/>
          <w:sz w:val="18"/>
          <w:szCs w:val="18"/>
          <w:lang w:eastAsia="tr-TR"/>
        </w:rPr>
        <w:t xml:space="preserve">Serum sodyum düzeyi 125 </w:t>
      </w:r>
      <w:proofErr w:type="spellStart"/>
      <w:r w:rsidRPr="00C41684">
        <w:rPr>
          <w:rFonts w:ascii="Verdana" w:eastAsia="Times New Roman" w:hAnsi="Verdana" w:cs="Arial"/>
          <w:color w:val="000000"/>
          <w:sz w:val="18"/>
          <w:szCs w:val="18"/>
          <w:lang w:eastAsia="tr-TR"/>
        </w:rPr>
        <w:t>mEq</w:t>
      </w:r>
      <w:proofErr w:type="spellEnd"/>
      <w:r w:rsidRPr="00C41684">
        <w:rPr>
          <w:rFonts w:ascii="Verdana" w:eastAsia="Times New Roman" w:hAnsi="Verdana" w:cs="Arial"/>
          <w:color w:val="000000"/>
          <w:sz w:val="18"/>
          <w:szCs w:val="18"/>
          <w:lang w:eastAsia="tr-TR"/>
        </w:rPr>
        <w:t xml:space="preserve">/L seviyesinin altında olan, daha önce sıvı kısıtlaması yöntemi ve diğer tedavilerin uygulandığı ancak direnç gösteren, </w:t>
      </w:r>
      <w:proofErr w:type="spellStart"/>
      <w:r w:rsidRPr="00C41684">
        <w:rPr>
          <w:rFonts w:ascii="Verdana" w:eastAsia="Times New Roman" w:hAnsi="Verdana" w:cs="Arial"/>
          <w:color w:val="000000"/>
          <w:sz w:val="18"/>
          <w:szCs w:val="18"/>
          <w:lang w:eastAsia="tr-TR"/>
        </w:rPr>
        <w:t>hipervolemik</w:t>
      </w:r>
      <w:proofErr w:type="spellEnd"/>
      <w:r w:rsidRPr="00C41684">
        <w:rPr>
          <w:rFonts w:ascii="Verdana" w:eastAsia="Times New Roman" w:hAnsi="Verdana" w:cs="Arial"/>
          <w:color w:val="000000"/>
          <w:sz w:val="18"/>
          <w:szCs w:val="18"/>
          <w:lang w:eastAsia="tr-TR"/>
        </w:rPr>
        <w:t xml:space="preserve"> ve </w:t>
      </w:r>
      <w:proofErr w:type="spellStart"/>
      <w:r w:rsidRPr="00C41684">
        <w:rPr>
          <w:rFonts w:ascii="Verdana" w:eastAsia="Times New Roman" w:hAnsi="Verdana" w:cs="Arial"/>
          <w:color w:val="000000"/>
          <w:sz w:val="18"/>
          <w:szCs w:val="18"/>
          <w:lang w:eastAsia="tr-TR"/>
        </w:rPr>
        <w:t>övolemik</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hiponatremi</w:t>
      </w:r>
      <w:proofErr w:type="spellEnd"/>
      <w:r w:rsidRPr="00C41684">
        <w:rPr>
          <w:rFonts w:ascii="Verdana" w:eastAsia="Times New Roman" w:hAnsi="Verdana" w:cs="Arial"/>
          <w:color w:val="000000"/>
          <w:sz w:val="18"/>
          <w:szCs w:val="18"/>
          <w:lang w:eastAsia="tr-TR"/>
        </w:rPr>
        <w:t xml:space="preserve"> tedavisinde 1x1 dozda kullanılır. Uzman hekimlerce yazılır.</w:t>
      </w:r>
      <w:proofErr w:type="gramStart"/>
      <w:r w:rsidRPr="00C41684">
        <w:rPr>
          <w:rFonts w:ascii="Verdana" w:eastAsia="Times New Roman" w:hAnsi="Verdana" w:cs="Arial"/>
          <w:color w:val="000000"/>
          <w:sz w:val="18"/>
          <w:szCs w:val="18"/>
          <w:lang w:eastAsia="tr-TR"/>
        </w:rPr>
        <w:t>)</w:t>
      </w:r>
      <w:proofErr w:type="gramEnd"/>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56. </w:t>
      </w:r>
      <w:proofErr w:type="spellStart"/>
      <w:r w:rsidRPr="00C41684">
        <w:rPr>
          <w:rFonts w:ascii="Verdana" w:eastAsia="Times New Roman" w:hAnsi="Verdana" w:cs="Arial"/>
          <w:color w:val="000000"/>
          <w:sz w:val="18"/>
          <w:szCs w:val="18"/>
          <w:lang w:eastAsia="tr-TR"/>
        </w:rPr>
        <w:t>Parenteral</w:t>
      </w:r>
      <w:proofErr w:type="spellEnd"/>
      <w:r w:rsidRPr="00C41684">
        <w:rPr>
          <w:rFonts w:ascii="Verdana" w:eastAsia="Times New Roman" w:hAnsi="Verdana" w:cs="Arial"/>
          <w:color w:val="000000"/>
          <w:sz w:val="18"/>
          <w:szCs w:val="18"/>
          <w:lang w:eastAsia="tr-TR"/>
        </w:rPr>
        <w:t xml:space="preserve"> </w:t>
      </w:r>
      <w:proofErr w:type="spellStart"/>
      <w:r w:rsidRPr="00C41684">
        <w:rPr>
          <w:rFonts w:ascii="Verdana" w:eastAsia="Times New Roman" w:hAnsi="Verdana" w:cs="Arial"/>
          <w:color w:val="000000"/>
          <w:sz w:val="18"/>
          <w:szCs w:val="18"/>
          <w:lang w:eastAsia="tr-TR"/>
        </w:rPr>
        <w:t>Multivitaminler</w:t>
      </w:r>
      <w:proofErr w:type="spellEnd"/>
      <w:r w:rsidRPr="00C41684">
        <w:rPr>
          <w:rFonts w:ascii="Verdana" w:eastAsia="Times New Roman" w:hAnsi="Verdana" w:cs="Arial"/>
          <w:color w:val="000000"/>
          <w:sz w:val="18"/>
          <w:szCs w:val="18"/>
          <w:lang w:eastAsia="tr-TR"/>
        </w:rPr>
        <w:t>”</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inherit" w:eastAsia="Times New Roman" w:hAnsi="inherit" w:cs="Arial"/>
          <w:b/>
          <w:bCs/>
          <w:color w:val="000000"/>
          <w:sz w:val="18"/>
          <w:szCs w:val="18"/>
          <w:lang w:eastAsia="tr-TR"/>
        </w:rPr>
        <w:t>MADDE 66 ‒ </w:t>
      </w:r>
      <w:r w:rsidRPr="00C41684">
        <w:rPr>
          <w:rFonts w:ascii="Verdana" w:eastAsia="Times New Roman" w:hAnsi="Verdana" w:cs="Arial"/>
          <w:color w:val="000000"/>
          <w:sz w:val="18"/>
          <w:szCs w:val="18"/>
          <w:lang w:eastAsia="tr-TR"/>
        </w:rPr>
        <w:t>Bu Tebliğin;</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a) 12 ve 13 üncü maddeleri </w:t>
      </w:r>
      <w:proofErr w:type="gramStart"/>
      <w:r w:rsidRPr="00C41684">
        <w:rPr>
          <w:rFonts w:ascii="Verdana" w:eastAsia="Times New Roman" w:hAnsi="Verdana" w:cs="Arial"/>
          <w:color w:val="000000"/>
          <w:sz w:val="18"/>
          <w:szCs w:val="18"/>
          <w:lang w:eastAsia="tr-TR"/>
        </w:rPr>
        <w:t>1/1/2014</w:t>
      </w:r>
      <w:proofErr w:type="gramEnd"/>
      <w:r w:rsidRPr="00C41684">
        <w:rPr>
          <w:rFonts w:ascii="Verdana" w:eastAsia="Times New Roman" w:hAnsi="Verdana" w:cs="Arial"/>
          <w:color w:val="000000"/>
          <w:sz w:val="18"/>
          <w:szCs w:val="18"/>
          <w:lang w:eastAsia="tr-TR"/>
        </w:rPr>
        <w:t> tarihinden geçerli olmak üzere yayımı tarihinde,</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b) 14,15 ve 50 </w:t>
      </w:r>
      <w:proofErr w:type="spellStart"/>
      <w:r w:rsidRPr="00C41684">
        <w:rPr>
          <w:rFonts w:ascii="Verdana" w:eastAsia="Times New Roman" w:hAnsi="Verdana" w:cs="Arial"/>
          <w:color w:val="000000"/>
          <w:sz w:val="18"/>
          <w:szCs w:val="18"/>
          <w:lang w:eastAsia="tr-TR"/>
        </w:rPr>
        <w:t>nci</w:t>
      </w:r>
      <w:proofErr w:type="spellEnd"/>
      <w:r w:rsidRPr="00C41684">
        <w:rPr>
          <w:rFonts w:ascii="Verdana" w:eastAsia="Times New Roman" w:hAnsi="Verdana" w:cs="Arial"/>
          <w:color w:val="000000"/>
          <w:sz w:val="18"/>
          <w:szCs w:val="18"/>
          <w:lang w:eastAsia="tr-TR"/>
        </w:rPr>
        <w:t xml:space="preserve"> maddeleri </w:t>
      </w:r>
      <w:proofErr w:type="gramStart"/>
      <w:r w:rsidRPr="00C41684">
        <w:rPr>
          <w:rFonts w:ascii="Verdana" w:eastAsia="Times New Roman" w:hAnsi="Verdana" w:cs="Arial"/>
          <w:color w:val="000000"/>
          <w:sz w:val="18"/>
          <w:szCs w:val="18"/>
          <w:lang w:eastAsia="tr-TR"/>
        </w:rPr>
        <w:t>18/4/2014</w:t>
      </w:r>
      <w:proofErr w:type="gramEnd"/>
      <w:r w:rsidRPr="00C41684">
        <w:rPr>
          <w:rFonts w:ascii="Verdana" w:eastAsia="Times New Roman" w:hAnsi="Verdana" w:cs="Arial"/>
          <w:color w:val="000000"/>
          <w:sz w:val="18"/>
          <w:szCs w:val="18"/>
          <w:lang w:eastAsia="tr-TR"/>
        </w:rPr>
        <w:t> tarihinden geçerli olmak üzere yayımı tarihinde,</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c) 19 ila 38, 40,41 inci maddenin (b) bendi, 42, 63 ila 65 inci maddeleri yayımı tarihinden 5 iş günü sonra,</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ç) 16 </w:t>
      </w:r>
      <w:proofErr w:type="spellStart"/>
      <w:r w:rsidRPr="00C41684">
        <w:rPr>
          <w:rFonts w:ascii="Verdana" w:eastAsia="Times New Roman" w:hAnsi="Verdana" w:cs="Arial"/>
          <w:color w:val="000000"/>
          <w:sz w:val="18"/>
          <w:szCs w:val="18"/>
          <w:lang w:eastAsia="tr-TR"/>
        </w:rPr>
        <w:t>ncı</w:t>
      </w:r>
      <w:proofErr w:type="spellEnd"/>
      <w:r w:rsidRPr="00C41684">
        <w:rPr>
          <w:rFonts w:ascii="Verdana" w:eastAsia="Times New Roman" w:hAnsi="Verdana" w:cs="Arial"/>
          <w:color w:val="000000"/>
          <w:sz w:val="18"/>
          <w:szCs w:val="18"/>
          <w:lang w:eastAsia="tr-TR"/>
        </w:rPr>
        <w:t xml:space="preserve"> maddenin (b) ve (ç) bentleri, 17, 18 inci maddenin (b) ila (e) bentleri, 51, 54 ila 58, 60 ila 62 </w:t>
      </w:r>
      <w:proofErr w:type="spellStart"/>
      <w:r w:rsidRPr="00C41684">
        <w:rPr>
          <w:rFonts w:ascii="Verdana" w:eastAsia="Times New Roman" w:hAnsi="Verdana" w:cs="Arial"/>
          <w:color w:val="000000"/>
          <w:sz w:val="18"/>
          <w:szCs w:val="18"/>
          <w:lang w:eastAsia="tr-TR"/>
        </w:rPr>
        <w:t>nci</w:t>
      </w:r>
      <w:proofErr w:type="spellEnd"/>
      <w:r w:rsidRPr="00C41684">
        <w:rPr>
          <w:rFonts w:ascii="Verdana" w:eastAsia="Times New Roman" w:hAnsi="Verdana" w:cs="Arial"/>
          <w:color w:val="000000"/>
          <w:sz w:val="18"/>
          <w:szCs w:val="18"/>
          <w:lang w:eastAsia="tr-TR"/>
        </w:rPr>
        <w:t xml:space="preserve"> maddeleri yayımı takip eden ayın ilk günü,</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d) 4,8 ve 9 uncu maddeleri </w:t>
      </w:r>
      <w:proofErr w:type="gramStart"/>
      <w:r w:rsidRPr="00C41684">
        <w:rPr>
          <w:rFonts w:ascii="Verdana" w:eastAsia="Times New Roman" w:hAnsi="Verdana" w:cs="Arial"/>
          <w:color w:val="000000"/>
          <w:sz w:val="18"/>
          <w:szCs w:val="18"/>
          <w:lang w:eastAsia="tr-TR"/>
        </w:rPr>
        <w:t>1/9/2014</w:t>
      </w:r>
      <w:proofErr w:type="gramEnd"/>
      <w:r w:rsidRPr="00C41684">
        <w:rPr>
          <w:rFonts w:ascii="Verdana" w:eastAsia="Times New Roman" w:hAnsi="Verdana" w:cs="Arial"/>
          <w:color w:val="000000"/>
          <w:sz w:val="18"/>
          <w:szCs w:val="18"/>
          <w:lang w:eastAsia="tr-TR"/>
        </w:rPr>
        <w:t> tarihinde,</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 xml:space="preserve">e) 16 </w:t>
      </w:r>
      <w:proofErr w:type="spellStart"/>
      <w:r w:rsidRPr="00C41684">
        <w:rPr>
          <w:rFonts w:ascii="Verdana" w:eastAsia="Times New Roman" w:hAnsi="Verdana" w:cs="Arial"/>
          <w:color w:val="000000"/>
          <w:sz w:val="18"/>
          <w:szCs w:val="18"/>
          <w:lang w:eastAsia="tr-TR"/>
        </w:rPr>
        <w:t>ncı</w:t>
      </w:r>
      <w:proofErr w:type="spellEnd"/>
      <w:r w:rsidRPr="00C41684">
        <w:rPr>
          <w:rFonts w:ascii="Verdana" w:eastAsia="Times New Roman" w:hAnsi="Verdana" w:cs="Arial"/>
          <w:color w:val="000000"/>
          <w:sz w:val="18"/>
          <w:szCs w:val="18"/>
          <w:lang w:eastAsia="tr-TR"/>
        </w:rPr>
        <w:t xml:space="preserve"> maddenin (d) bendi ile 41 inci maddenin (a) bendi </w:t>
      </w:r>
      <w:proofErr w:type="gramStart"/>
      <w:r w:rsidRPr="00C41684">
        <w:rPr>
          <w:rFonts w:ascii="Verdana" w:eastAsia="Times New Roman" w:hAnsi="Verdana" w:cs="Arial"/>
          <w:color w:val="000000"/>
          <w:sz w:val="18"/>
          <w:szCs w:val="18"/>
          <w:lang w:eastAsia="tr-TR"/>
        </w:rPr>
        <w:t>1/10/2014</w:t>
      </w:r>
      <w:proofErr w:type="gramEnd"/>
      <w:r w:rsidRPr="00C41684">
        <w:rPr>
          <w:rFonts w:ascii="Verdana" w:eastAsia="Times New Roman" w:hAnsi="Verdana" w:cs="Arial"/>
          <w:color w:val="000000"/>
          <w:sz w:val="18"/>
          <w:szCs w:val="18"/>
          <w:lang w:eastAsia="tr-TR"/>
        </w:rPr>
        <w:t> tarihinde,</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Verdana" w:eastAsia="Times New Roman" w:hAnsi="Verdana" w:cs="Arial"/>
          <w:color w:val="000000"/>
          <w:sz w:val="18"/>
          <w:szCs w:val="18"/>
          <w:lang w:eastAsia="tr-TR"/>
        </w:rPr>
        <w:t>f) Diğer maddeleri yayımı tarihinde,</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proofErr w:type="gramStart"/>
      <w:r w:rsidRPr="00C41684">
        <w:rPr>
          <w:rFonts w:ascii="Verdana" w:eastAsia="Times New Roman" w:hAnsi="Verdana" w:cs="Arial"/>
          <w:color w:val="000000"/>
          <w:sz w:val="18"/>
          <w:szCs w:val="18"/>
          <w:lang w:eastAsia="tr-TR"/>
        </w:rPr>
        <w:t>yürürlüğe</w:t>
      </w:r>
      <w:proofErr w:type="gramEnd"/>
      <w:r w:rsidRPr="00C41684">
        <w:rPr>
          <w:rFonts w:ascii="Verdana" w:eastAsia="Times New Roman" w:hAnsi="Verdana" w:cs="Arial"/>
          <w:color w:val="000000"/>
          <w:sz w:val="18"/>
          <w:szCs w:val="18"/>
          <w:lang w:eastAsia="tr-TR"/>
        </w:rPr>
        <w:t> girer.</w:t>
      </w:r>
    </w:p>
    <w:p w:rsidR="00C41684" w:rsidRPr="00C41684" w:rsidRDefault="00C41684" w:rsidP="00C41684">
      <w:pPr>
        <w:spacing w:after="150" w:line="252" w:lineRule="atLeast"/>
        <w:jc w:val="both"/>
        <w:rPr>
          <w:rFonts w:ascii="Verdana" w:eastAsia="Times New Roman" w:hAnsi="Verdana" w:cs="Arial"/>
          <w:color w:val="000000"/>
          <w:sz w:val="18"/>
          <w:szCs w:val="18"/>
          <w:lang w:eastAsia="tr-TR"/>
        </w:rPr>
      </w:pPr>
      <w:r w:rsidRPr="00C41684">
        <w:rPr>
          <w:rFonts w:ascii="inherit" w:eastAsia="Times New Roman" w:hAnsi="inherit" w:cs="Arial"/>
          <w:b/>
          <w:bCs/>
          <w:color w:val="000000"/>
          <w:sz w:val="18"/>
          <w:szCs w:val="18"/>
          <w:lang w:eastAsia="tr-TR"/>
        </w:rPr>
        <w:t>MADDE 67 – </w:t>
      </w:r>
      <w:r w:rsidRPr="00C41684">
        <w:rPr>
          <w:rFonts w:ascii="Verdana" w:eastAsia="Times New Roman" w:hAnsi="Verdana" w:cs="Arial"/>
          <w:color w:val="000000"/>
          <w:sz w:val="18"/>
          <w:szCs w:val="18"/>
          <w:lang w:eastAsia="tr-TR"/>
        </w:rPr>
        <w:t>Bu Tebliğ hükümlerini Sosyal Güvenlik Kurumu Başkanı yürütür.</w:t>
      </w:r>
    </w:p>
    <w:p w:rsidR="00334C1D" w:rsidRDefault="00C41684"/>
    <w:sectPr w:rsidR="00334C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7D42"/>
    <w:multiLevelType w:val="multilevel"/>
    <w:tmpl w:val="4A589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EB37DE"/>
    <w:multiLevelType w:val="multilevel"/>
    <w:tmpl w:val="0C92B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B921D2"/>
    <w:multiLevelType w:val="multilevel"/>
    <w:tmpl w:val="678CB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445925"/>
    <w:multiLevelType w:val="multilevel"/>
    <w:tmpl w:val="5CAA5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445EBF"/>
    <w:multiLevelType w:val="multilevel"/>
    <w:tmpl w:val="0BBA6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56C"/>
    <w:rsid w:val="00395046"/>
    <w:rsid w:val="009C6649"/>
    <w:rsid w:val="00C41684"/>
    <w:rsid w:val="00D005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C416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link w:val="Balk3Char"/>
    <w:uiPriority w:val="9"/>
    <w:qFormat/>
    <w:rsid w:val="00C41684"/>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41684"/>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rsid w:val="00C41684"/>
    <w:rPr>
      <w:rFonts w:ascii="Times New Roman" w:eastAsia="Times New Roman" w:hAnsi="Times New Roman" w:cs="Times New Roman"/>
      <w:b/>
      <w:bCs/>
      <w:sz w:val="27"/>
      <w:szCs w:val="27"/>
      <w:lang w:eastAsia="tr-TR"/>
    </w:rPr>
  </w:style>
  <w:style w:type="numbering" w:customStyle="1" w:styleId="ListeYok1">
    <w:name w:val="Liste Yok1"/>
    <w:next w:val="ListeYok"/>
    <w:uiPriority w:val="99"/>
    <w:semiHidden/>
    <w:unhideWhenUsed/>
    <w:rsid w:val="00C41684"/>
  </w:style>
  <w:style w:type="character" w:styleId="Kpr">
    <w:name w:val="Hyperlink"/>
    <w:basedOn w:val="VarsaylanParagrafYazTipi"/>
    <w:uiPriority w:val="99"/>
    <w:semiHidden/>
    <w:unhideWhenUsed/>
    <w:rsid w:val="00C41684"/>
    <w:rPr>
      <w:color w:val="0000FF"/>
      <w:u w:val="single"/>
    </w:rPr>
  </w:style>
  <w:style w:type="character" w:styleId="zlenenKpr">
    <w:name w:val="FollowedHyperlink"/>
    <w:basedOn w:val="VarsaylanParagrafYazTipi"/>
    <w:uiPriority w:val="99"/>
    <w:semiHidden/>
    <w:unhideWhenUsed/>
    <w:rsid w:val="00C41684"/>
    <w:rPr>
      <w:color w:val="800080"/>
      <w:u w:val="single"/>
    </w:rPr>
  </w:style>
  <w:style w:type="character" w:customStyle="1" w:styleId="apple-converted-space">
    <w:name w:val="apple-converted-space"/>
    <w:basedOn w:val="VarsaylanParagrafYazTipi"/>
    <w:rsid w:val="00C41684"/>
  </w:style>
  <w:style w:type="paragraph" w:styleId="z-Formunst">
    <w:name w:val="HTML Top of Form"/>
    <w:basedOn w:val="Normal"/>
    <w:next w:val="Normal"/>
    <w:link w:val="z-FormunstChar"/>
    <w:hidden/>
    <w:uiPriority w:val="99"/>
    <w:semiHidden/>
    <w:unhideWhenUsed/>
    <w:rsid w:val="00C41684"/>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C41684"/>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C41684"/>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C41684"/>
    <w:rPr>
      <w:rFonts w:ascii="Arial" w:eastAsia="Times New Roman" w:hAnsi="Arial" w:cs="Arial"/>
      <w:vanish/>
      <w:sz w:val="16"/>
      <w:szCs w:val="16"/>
      <w:lang w:eastAsia="tr-TR"/>
    </w:rPr>
  </w:style>
  <w:style w:type="paragraph" w:styleId="NormalWeb">
    <w:name w:val="Normal (Web)"/>
    <w:basedOn w:val="Normal"/>
    <w:uiPriority w:val="99"/>
    <w:unhideWhenUsed/>
    <w:rsid w:val="00C4168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41684"/>
    <w:rPr>
      <w:b/>
      <w:bCs/>
    </w:rPr>
  </w:style>
  <w:style w:type="paragraph" w:styleId="BalonMetni">
    <w:name w:val="Balloon Text"/>
    <w:basedOn w:val="Normal"/>
    <w:link w:val="BalonMetniChar"/>
    <w:uiPriority w:val="99"/>
    <w:semiHidden/>
    <w:unhideWhenUsed/>
    <w:rsid w:val="00C4168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16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C416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link w:val="Balk3Char"/>
    <w:uiPriority w:val="9"/>
    <w:qFormat/>
    <w:rsid w:val="00C41684"/>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41684"/>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rsid w:val="00C41684"/>
    <w:rPr>
      <w:rFonts w:ascii="Times New Roman" w:eastAsia="Times New Roman" w:hAnsi="Times New Roman" w:cs="Times New Roman"/>
      <w:b/>
      <w:bCs/>
      <w:sz w:val="27"/>
      <w:szCs w:val="27"/>
      <w:lang w:eastAsia="tr-TR"/>
    </w:rPr>
  </w:style>
  <w:style w:type="numbering" w:customStyle="1" w:styleId="ListeYok1">
    <w:name w:val="Liste Yok1"/>
    <w:next w:val="ListeYok"/>
    <w:uiPriority w:val="99"/>
    <w:semiHidden/>
    <w:unhideWhenUsed/>
    <w:rsid w:val="00C41684"/>
  </w:style>
  <w:style w:type="character" w:styleId="Kpr">
    <w:name w:val="Hyperlink"/>
    <w:basedOn w:val="VarsaylanParagrafYazTipi"/>
    <w:uiPriority w:val="99"/>
    <w:semiHidden/>
    <w:unhideWhenUsed/>
    <w:rsid w:val="00C41684"/>
    <w:rPr>
      <w:color w:val="0000FF"/>
      <w:u w:val="single"/>
    </w:rPr>
  </w:style>
  <w:style w:type="character" w:styleId="zlenenKpr">
    <w:name w:val="FollowedHyperlink"/>
    <w:basedOn w:val="VarsaylanParagrafYazTipi"/>
    <w:uiPriority w:val="99"/>
    <w:semiHidden/>
    <w:unhideWhenUsed/>
    <w:rsid w:val="00C41684"/>
    <w:rPr>
      <w:color w:val="800080"/>
      <w:u w:val="single"/>
    </w:rPr>
  </w:style>
  <w:style w:type="character" w:customStyle="1" w:styleId="apple-converted-space">
    <w:name w:val="apple-converted-space"/>
    <w:basedOn w:val="VarsaylanParagrafYazTipi"/>
    <w:rsid w:val="00C41684"/>
  </w:style>
  <w:style w:type="paragraph" w:styleId="z-Formunst">
    <w:name w:val="HTML Top of Form"/>
    <w:basedOn w:val="Normal"/>
    <w:next w:val="Normal"/>
    <w:link w:val="z-FormunstChar"/>
    <w:hidden/>
    <w:uiPriority w:val="99"/>
    <w:semiHidden/>
    <w:unhideWhenUsed/>
    <w:rsid w:val="00C41684"/>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C41684"/>
    <w:rPr>
      <w:rFonts w:ascii="Arial" w:eastAsia="Times New Roman" w:hAnsi="Arial" w:cs="Arial"/>
      <w:vanish/>
      <w:sz w:val="16"/>
      <w:szCs w:val="16"/>
      <w:lang w:eastAsia="tr-TR"/>
    </w:rPr>
  </w:style>
  <w:style w:type="paragraph" w:styleId="z-FormunAlt">
    <w:name w:val="HTML Bottom of Form"/>
    <w:basedOn w:val="Normal"/>
    <w:next w:val="Normal"/>
    <w:link w:val="z-FormunAltChar"/>
    <w:hidden/>
    <w:uiPriority w:val="99"/>
    <w:semiHidden/>
    <w:unhideWhenUsed/>
    <w:rsid w:val="00C41684"/>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C41684"/>
    <w:rPr>
      <w:rFonts w:ascii="Arial" w:eastAsia="Times New Roman" w:hAnsi="Arial" w:cs="Arial"/>
      <w:vanish/>
      <w:sz w:val="16"/>
      <w:szCs w:val="16"/>
      <w:lang w:eastAsia="tr-TR"/>
    </w:rPr>
  </w:style>
  <w:style w:type="paragraph" w:styleId="NormalWeb">
    <w:name w:val="Normal (Web)"/>
    <w:basedOn w:val="Normal"/>
    <w:uiPriority w:val="99"/>
    <w:unhideWhenUsed/>
    <w:rsid w:val="00C4168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41684"/>
    <w:rPr>
      <w:b/>
      <w:bCs/>
    </w:rPr>
  </w:style>
  <w:style w:type="paragraph" w:styleId="BalonMetni">
    <w:name w:val="Balloon Text"/>
    <w:basedOn w:val="Normal"/>
    <w:link w:val="BalonMetniChar"/>
    <w:uiPriority w:val="99"/>
    <w:semiHidden/>
    <w:unhideWhenUsed/>
    <w:rsid w:val="00C4168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416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859630">
      <w:bodyDiv w:val="1"/>
      <w:marLeft w:val="0"/>
      <w:marRight w:val="0"/>
      <w:marTop w:val="0"/>
      <w:marBottom w:val="0"/>
      <w:divBdr>
        <w:top w:val="none" w:sz="0" w:space="0" w:color="auto"/>
        <w:left w:val="none" w:sz="0" w:space="0" w:color="auto"/>
        <w:bottom w:val="none" w:sz="0" w:space="0" w:color="auto"/>
        <w:right w:val="none" w:sz="0" w:space="0" w:color="auto"/>
      </w:divBdr>
      <w:divsChild>
        <w:div w:id="1089427802">
          <w:marLeft w:val="0"/>
          <w:marRight w:val="0"/>
          <w:marTop w:val="0"/>
          <w:marBottom w:val="0"/>
          <w:divBdr>
            <w:top w:val="none" w:sz="0" w:space="0" w:color="auto"/>
            <w:left w:val="none" w:sz="0" w:space="0" w:color="auto"/>
            <w:bottom w:val="none" w:sz="0" w:space="0" w:color="auto"/>
            <w:right w:val="none" w:sz="0" w:space="0" w:color="auto"/>
          </w:divBdr>
          <w:divsChild>
            <w:div w:id="62946708">
              <w:marLeft w:val="0"/>
              <w:marRight w:val="0"/>
              <w:marTop w:val="0"/>
              <w:marBottom w:val="0"/>
              <w:divBdr>
                <w:top w:val="none" w:sz="0" w:space="0" w:color="auto"/>
                <w:left w:val="none" w:sz="0" w:space="0" w:color="auto"/>
                <w:bottom w:val="none" w:sz="0" w:space="0" w:color="auto"/>
                <w:right w:val="none" w:sz="0" w:space="0" w:color="auto"/>
              </w:divBdr>
            </w:div>
          </w:divsChild>
        </w:div>
        <w:div w:id="340204877">
          <w:marLeft w:val="0"/>
          <w:marRight w:val="0"/>
          <w:marTop w:val="0"/>
          <w:marBottom w:val="0"/>
          <w:divBdr>
            <w:top w:val="none" w:sz="0" w:space="0" w:color="auto"/>
            <w:left w:val="none" w:sz="0" w:space="0" w:color="auto"/>
            <w:bottom w:val="none" w:sz="0" w:space="0" w:color="auto"/>
            <w:right w:val="none" w:sz="0" w:space="0" w:color="auto"/>
          </w:divBdr>
          <w:divsChild>
            <w:div w:id="690493647">
              <w:marLeft w:val="0"/>
              <w:marRight w:val="0"/>
              <w:marTop w:val="0"/>
              <w:marBottom w:val="0"/>
              <w:divBdr>
                <w:top w:val="none" w:sz="0" w:space="0" w:color="auto"/>
                <w:left w:val="none" w:sz="0" w:space="0" w:color="auto"/>
                <w:bottom w:val="single" w:sz="6" w:space="5" w:color="D5D5D5"/>
                <w:right w:val="none" w:sz="0" w:space="0" w:color="auto"/>
              </w:divBdr>
              <w:divsChild>
                <w:div w:id="1085767658">
                  <w:marLeft w:val="0"/>
                  <w:marRight w:val="0"/>
                  <w:marTop w:val="0"/>
                  <w:marBottom w:val="0"/>
                  <w:divBdr>
                    <w:top w:val="none" w:sz="0" w:space="0" w:color="auto"/>
                    <w:left w:val="none" w:sz="0" w:space="0" w:color="auto"/>
                    <w:bottom w:val="none" w:sz="0" w:space="0" w:color="auto"/>
                    <w:right w:val="none" w:sz="0" w:space="0" w:color="auto"/>
                  </w:divBdr>
                  <w:divsChild>
                    <w:div w:id="1581599948">
                      <w:marLeft w:val="0"/>
                      <w:marRight w:val="0"/>
                      <w:marTop w:val="0"/>
                      <w:marBottom w:val="0"/>
                      <w:divBdr>
                        <w:top w:val="none" w:sz="0" w:space="0" w:color="auto"/>
                        <w:left w:val="none" w:sz="0" w:space="0" w:color="auto"/>
                        <w:bottom w:val="none" w:sz="0" w:space="0" w:color="auto"/>
                        <w:right w:val="none" w:sz="0" w:space="0" w:color="auto"/>
                      </w:divBdr>
                    </w:div>
                  </w:divsChild>
                </w:div>
                <w:div w:id="1082065314">
                  <w:marLeft w:val="0"/>
                  <w:marRight w:val="0"/>
                  <w:marTop w:val="0"/>
                  <w:marBottom w:val="0"/>
                  <w:divBdr>
                    <w:top w:val="none" w:sz="0" w:space="0" w:color="auto"/>
                    <w:left w:val="none" w:sz="0" w:space="0" w:color="auto"/>
                    <w:bottom w:val="none" w:sz="0" w:space="0" w:color="auto"/>
                    <w:right w:val="none" w:sz="0" w:space="0" w:color="auto"/>
                  </w:divBdr>
                  <w:divsChild>
                    <w:div w:id="8920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57076">
              <w:marLeft w:val="0"/>
              <w:marRight w:val="0"/>
              <w:marTop w:val="0"/>
              <w:marBottom w:val="0"/>
              <w:divBdr>
                <w:top w:val="none" w:sz="0" w:space="0" w:color="auto"/>
                <w:left w:val="none" w:sz="0" w:space="0" w:color="auto"/>
                <w:bottom w:val="none" w:sz="0" w:space="0" w:color="auto"/>
                <w:right w:val="none" w:sz="0" w:space="0" w:color="auto"/>
              </w:divBdr>
              <w:divsChild>
                <w:div w:id="807746840">
                  <w:marLeft w:val="0"/>
                  <w:marRight w:val="0"/>
                  <w:marTop w:val="0"/>
                  <w:marBottom w:val="150"/>
                  <w:divBdr>
                    <w:top w:val="none" w:sz="0" w:space="0" w:color="auto"/>
                    <w:left w:val="none" w:sz="0" w:space="0" w:color="auto"/>
                    <w:bottom w:val="none" w:sz="0" w:space="0" w:color="auto"/>
                    <w:right w:val="none" w:sz="0" w:space="0" w:color="auto"/>
                  </w:divBdr>
                  <w:divsChild>
                    <w:div w:id="1592394492">
                      <w:marLeft w:val="0"/>
                      <w:marRight w:val="0"/>
                      <w:marTop w:val="0"/>
                      <w:marBottom w:val="0"/>
                      <w:divBdr>
                        <w:top w:val="none" w:sz="0" w:space="0" w:color="auto"/>
                        <w:left w:val="none" w:sz="0" w:space="0" w:color="auto"/>
                        <w:bottom w:val="none" w:sz="0" w:space="0" w:color="auto"/>
                        <w:right w:val="none" w:sz="0" w:space="0" w:color="auto"/>
                      </w:divBdr>
                    </w:div>
                    <w:div w:id="1949504114">
                      <w:marLeft w:val="0"/>
                      <w:marRight w:val="0"/>
                      <w:marTop w:val="0"/>
                      <w:marBottom w:val="0"/>
                      <w:divBdr>
                        <w:top w:val="none" w:sz="0" w:space="0" w:color="auto"/>
                        <w:left w:val="none" w:sz="0" w:space="0" w:color="auto"/>
                        <w:bottom w:val="none" w:sz="0" w:space="0" w:color="auto"/>
                        <w:right w:val="none" w:sz="0" w:space="0" w:color="auto"/>
                      </w:divBdr>
                    </w:div>
                    <w:div w:id="1835097733">
                      <w:marLeft w:val="0"/>
                      <w:marRight w:val="0"/>
                      <w:marTop w:val="0"/>
                      <w:marBottom w:val="0"/>
                      <w:divBdr>
                        <w:top w:val="none" w:sz="0" w:space="0" w:color="auto"/>
                        <w:left w:val="none" w:sz="0" w:space="0" w:color="auto"/>
                        <w:bottom w:val="none" w:sz="0" w:space="0" w:color="auto"/>
                        <w:right w:val="none" w:sz="0" w:space="0" w:color="auto"/>
                      </w:divBdr>
                      <w:divsChild>
                        <w:div w:id="5942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333219">
              <w:marLeft w:val="0"/>
              <w:marRight w:val="0"/>
              <w:marTop w:val="0"/>
              <w:marBottom w:val="0"/>
              <w:divBdr>
                <w:top w:val="none" w:sz="0" w:space="0" w:color="auto"/>
                <w:left w:val="none" w:sz="0" w:space="0" w:color="auto"/>
                <w:bottom w:val="none" w:sz="0" w:space="0" w:color="auto"/>
                <w:right w:val="none" w:sz="0" w:space="0" w:color="auto"/>
              </w:divBdr>
              <w:divsChild>
                <w:div w:id="2138645610">
                  <w:marLeft w:val="0"/>
                  <w:marRight w:val="0"/>
                  <w:marTop w:val="0"/>
                  <w:marBottom w:val="0"/>
                  <w:divBdr>
                    <w:top w:val="none" w:sz="0" w:space="0" w:color="auto"/>
                    <w:left w:val="none" w:sz="0" w:space="0" w:color="auto"/>
                    <w:bottom w:val="none" w:sz="0" w:space="0" w:color="auto"/>
                    <w:right w:val="none" w:sz="0" w:space="0" w:color="auto"/>
                  </w:divBdr>
                  <w:divsChild>
                    <w:div w:id="2102604442">
                      <w:marLeft w:val="0"/>
                      <w:marRight w:val="0"/>
                      <w:marTop w:val="0"/>
                      <w:marBottom w:val="225"/>
                      <w:divBdr>
                        <w:top w:val="none" w:sz="0" w:space="0" w:color="auto"/>
                        <w:left w:val="none" w:sz="0" w:space="0" w:color="auto"/>
                        <w:bottom w:val="none" w:sz="0" w:space="0" w:color="auto"/>
                        <w:right w:val="none" w:sz="0" w:space="0" w:color="auto"/>
                      </w:divBdr>
                    </w:div>
                    <w:div w:id="1440292966">
                      <w:marLeft w:val="0"/>
                      <w:marRight w:val="0"/>
                      <w:marTop w:val="0"/>
                      <w:marBottom w:val="300"/>
                      <w:divBdr>
                        <w:top w:val="none" w:sz="0" w:space="0" w:color="auto"/>
                        <w:left w:val="none" w:sz="0" w:space="0" w:color="auto"/>
                        <w:bottom w:val="none" w:sz="0" w:space="0" w:color="auto"/>
                        <w:right w:val="none" w:sz="0" w:space="0" w:color="auto"/>
                      </w:divBdr>
                      <w:divsChild>
                        <w:div w:id="1734886339">
                          <w:marLeft w:val="0"/>
                          <w:marRight w:val="0"/>
                          <w:marTop w:val="0"/>
                          <w:marBottom w:val="0"/>
                          <w:divBdr>
                            <w:top w:val="none" w:sz="0" w:space="0" w:color="auto"/>
                            <w:left w:val="none" w:sz="0" w:space="0" w:color="auto"/>
                            <w:bottom w:val="none" w:sz="0" w:space="0" w:color="auto"/>
                            <w:right w:val="none" w:sz="0" w:space="0" w:color="auto"/>
                          </w:divBdr>
                        </w:div>
                        <w:div w:id="474836624">
                          <w:marLeft w:val="0"/>
                          <w:marRight w:val="0"/>
                          <w:marTop w:val="0"/>
                          <w:marBottom w:val="0"/>
                          <w:divBdr>
                            <w:top w:val="none" w:sz="0" w:space="0" w:color="auto"/>
                            <w:left w:val="single" w:sz="6" w:space="0" w:color="E5E5E5"/>
                            <w:bottom w:val="none" w:sz="0" w:space="0" w:color="auto"/>
                            <w:right w:val="none" w:sz="0" w:space="0" w:color="auto"/>
                          </w:divBdr>
                        </w:div>
                        <w:div w:id="1029914037">
                          <w:marLeft w:val="0"/>
                          <w:marRight w:val="0"/>
                          <w:marTop w:val="0"/>
                          <w:marBottom w:val="0"/>
                          <w:divBdr>
                            <w:top w:val="none" w:sz="0" w:space="0" w:color="auto"/>
                            <w:left w:val="none" w:sz="0" w:space="0" w:color="auto"/>
                            <w:bottom w:val="none" w:sz="0" w:space="0" w:color="auto"/>
                            <w:right w:val="none" w:sz="0" w:space="0" w:color="auto"/>
                          </w:divBdr>
                        </w:div>
                      </w:divsChild>
                    </w:div>
                    <w:div w:id="1497842105">
                      <w:marLeft w:val="0"/>
                      <w:marRight w:val="0"/>
                      <w:marTop w:val="0"/>
                      <w:marBottom w:val="0"/>
                      <w:divBdr>
                        <w:top w:val="none" w:sz="0" w:space="0" w:color="auto"/>
                        <w:left w:val="none" w:sz="0" w:space="0" w:color="auto"/>
                        <w:bottom w:val="none" w:sz="0" w:space="0" w:color="auto"/>
                        <w:right w:val="none" w:sz="0" w:space="0" w:color="auto"/>
                      </w:divBdr>
                      <w:divsChild>
                        <w:div w:id="1809860715">
                          <w:marLeft w:val="0"/>
                          <w:marRight w:val="0"/>
                          <w:marTop w:val="0"/>
                          <w:marBottom w:val="150"/>
                          <w:divBdr>
                            <w:top w:val="none" w:sz="0" w:space="0" w:color="auto"/>
                            <w:left w:val="none" w:sz="0" w:space="0" w:color="auto"/>
                            <w:bottom w:val="none" w:sz="0" w:space="0" w:color="auto"/>
                            <w:right w:val="none" w:sz="0" w:space="0" w:color="auto"/>
                          </w:divBdr>
                          <w:divsChild>
                            <w:div w:id="2088379430">
                              <w:marLeft w:val="0"/>
                              <w:marRight w:val="300"/>
                              <w:marTop w:val="0"/>
                              <w:marBottom w:val="0"/>
                              <w:divBdr>
                                <w:top w:val="none" w:sz="0" w:space="0" w:color="auto"/>
                                <w:left w:val="none" w:sz="0" w:space="0" w:color="auto"/>
                                <w:bottom w:val="none" w:sz="0" w:space="0" w:color="auto"/>
                                <w:right w:val="none" w:sz="0" w:space="0" w:color="auto"/>
                              </w:divBdr>
                            </w:div>
                            <w:div w:id="1291743464">
                              <w:marLeft w:val="0"/>
                              <w:marRight w:val="0"/>
                              <w:marTop w:val="0"/>
                              <w:marBottom w:val="300"/>
                              <w:divBdr>
                                <w:top w:val="none" w:sz="0" w:space="0" w:color="auto"/>
                                <w:left w:val="none" w:sz="0" w:space="0" w:color="auto"/>
                                <w:bottom w:val="none" w:sz="0" w:space="0" w:color="auto"/>
                                <w:right w:val="none" w:sz="0" w:space="0" w:color="auto"/>
                              </w:divBdr>
                            </w:div>
                            <w:div w:id="164905491">
                              <w:marLeft w:val="0"/>
                              <w:marRight w:val="0"/>
                              <w:marTop w:val="0"/>
                              <w:marBottom w:val="75"/>
                              <w:divBdr>
                                <w:top w:val="none" w:sz="0" w:space="0" w:color="auto"/>
                                <w:left w:val="none" w:sz="0" w:space="0" w:color="auto"/>
                                <w:bottom w:val="none" w:sz="0" w:space="0" w:color="auto"/>
                                <w:right w:val="none" w:sz="0" w:space="0" w:color="auto"/>
                              </w:divBdr>
                              <w:divsChild>
                                <w:div w:id="1124421367">
                                  <w:marLeft w:val="0"/>
                                  <w:marRight w:val="0"/>
                                  <w:marTop w:val="0"/>
                                  <w:marBottom w:val="0"/>
                                  <w:divBdr>
                                    <w:top w:val="none" w:sz="0" w:space="0" w:color="auto"/>
                                    <w:left w:val="none" w:sz="0" w:space="0" w:color="auto"/>
                                    <w:bottom w:val="none" w:sz="0" w:space="0" w:color="auto"/>
                                    <w:right w:val="none" w:sz="0" w:space="0" w:color="auto"/>
                                  </w:divBdr>
                                </w:div>
                                <w:div w:id="1150946937">
                                  <w:marLeft w:val="0"/>
                                  <w:marRight w:val="0"/>
                                  <w:marTop w:val="0"/>
                                  <w:marBottom w:val="0"/>
                                  <w:divBdr>
                                    <w:top w:val="none" w:sz="0" w:space="0" w:color="auto"/>
                                    <w:left w:val="none" w:sz="0" w:space="0" w:color="auto"/>
                                    <w:bottom w:val="none" w:sz="0" w:space="0" w:color="auto"/>
                                    <w:right w:val="none" w:sz="0" w:space="0" w:color="auto"/>
                                  </w:divBdr>
                                </w:div>
                                <w:div w:id="1885484449">
                                  <w:marLeft w:val="0"/>
                                  <w:marRight w:val="0"/>
                                  <w:marTop w:val="0"/>
                                  <w:marBottom w:val="0"/>
                                  <w:divBdr>
                                    <w:top w:val="none" w:sz="0" w:space="0" w:color="auto"/>
                                    <w:left w:val="none" w:sz="0" w:space="0" w:color="auto"/>
                                    <w:bottom w:val="none" w:sz="0" w:space="0" w:color="auto"/>
                                    <w:right w:val="none" w:sz="0" w:space="0" w:color="auto"/>
                                  </w:divBdr>
                                </w:div>
                                <w:div w:id="2107117658">
                                  <w:marLeft w:val="0"/>
                                  <w:marRight w:val="0"/>
                                  <w:marTop w:val="0"/>
                                  <w:marBottom w:val="0"/>
                                  <w:divBdr>
                                    <w:top w:val="none" w:sz="0" w:space="0" w:color="auto"/>
                                    <w:left w:val="none" w:sz="0" w:space="0" w:color="auto"/>
                                    <w:bottom w:val="none" w:sz="0" w:space="0" w:color="auto"/>
                                    <w:right w:val="none" w:sz="0" w:space="0" w:color="auto"/>
                                  </w:divBdr>
                                </w:div>
                                <w:div w:id="112679286">
                                  <w:marLeft w:val="0"/>
                                  <w:marRight w:val="0"/>
                                  <w:marTop w:val="0"/>
                                  <w:marBottom w:val="0"/>
                                  <w:divBdr>
                                    <w:top w:val="none" w:sz="0" w:space="0" w:color="auto"/>
                                    <w:left w:val="none" w:sz="0" w:space="0" w:color="auto"/>
                                    <w:bottom w:val="none" w:sz="0" w:space="0" w:color="auto"/>
                                    <w:right w:val="none" w:sz="0" w:space="0" w:color="auto"/>
                                  </w:divBdr>
                                </w:div>
                                <w:div w:id="626088784">
                                  <w:marLeft w:val="0"/>
                                  <w:marRight w:val="0"/>
                                  <w:marTop w:val="0"/>
                                  <w:marBottom w:val="0"/>
                                  <w:divBdr>
                                    <w:top w:val="none" w:sz="0" w:space="0" w:color="auto"/>
                                    <w:left w:val="none" w:sz="0" w:space="0" w:color="auto"/>
                                    <w:bottom w:val="none" w:sz="0" w:space="0" w:color="auto"/>
                                    <w:right w:val="none" w:sz="0" w:space="0" w:color="auto"/>
                                  </w:divBdr>
                                </w:div>
                                <w:div w:id="1065834941">
                                  <w:marLeft w:val="0"/>
                                  <w:marRight w:val="0"/>
                                  <w:marTop w:val="0"/>
                                  <w:marBottom w:val="0"/>
                                  <w:divBdr>
                                    <w:top w:val="none" w:sz="0" w:space="0" w:color="auto"/>
                                    <w:left w:val="none" w:sz="0" w:space="0" w:color="auto"/>
                                    <w:bottom w:val="none" w:sz="0" w:space="0" w:color="auto"/>
                                    <w:right w:val="none" w:sz="0" w:space="0" w:color="auto"/>
                                  </w:divBdr>
                                </w:div>
                                <w:div w:id="986589877">
                                  <w:marLeft w:val="0"/>
                                  <w:marRight w:val="0"/>
                                  <w:marTop w:val="0"/>
                                  <w:marBottom w:val="0"/>
                                  <w:divBdr>
                                    <w:top w:val="none" w:sz="0" w:space="0" w:color="auto"/>
                                    <w:left w:val="none" w:sz="0" w:space="0" w:color="auto"/>
                                    <w:bottom w:val="none" w:sz="0" w:space="0" w:color="auto"/>
                                    <w:right w:val="none" w:sz="0" w:space="0" w:color="auto"/>
                                  </w:divBdr>
                                </w:div>
                                <w:div w:id="243076978">
                                  <w:marLeft w:val="0"/>
                                  <w:marRight w:val="0"/>
                                  <w:marTop w:val="0"/>
                                  <w:marBottom w:val="0"/>
                                  <w:divBdr>
                                    <w:top w:val="none" w:sz="0" w:space="0" w:color="auto"/>
                                    <w:left w:val="none" w:sz="0" w:space="0" w:color="auto"/>
                                    <w:bottom w:val="none" w:sz="0" w:space="0" w:color="auto"/>
                                    <w:right w:val="none" w:sz="0" w:space="0" w:color="auto"/>
                                  </w:divBdr>
                                </w:div>
                                <w:div w:id="1528592996">
                                  <w:marLeft w:val="0"/>
                                  <w:marRight w:val="0"/>
                                  <w:marTop w:val="0"/>
                                  <w:marBottom w:val="0"/>
                                  <w:divBdr>
                                    <w:top w:val="none" w:sz="0" w:space="0" w:color="auto"/>
                                    <w:left w:val="none" w:sz="0" w:space="0" w:color="auto"/>
                                    <w:bottom w:val="none" w:sz="0" w:space="0" w:color="auto"/>
                                    <w:right w:val="none" w:sz="0" w:space="0" w:color="auto"/>
                                  </w:divBdr>
                                </w:div>
                                <w:div w:id="1374109375">
                                  <w:marLeft w:val="0"/>
                                  <w:marRight w:val="0"/>
                                  <w:marTop w:val="0"/>
                                  <w:marBottom w:val="0"/>
                                  <w:divBdr>
                                    <w:top w:val="none" w:sz="0" w:space="0" w:color="auto"/>
                                    <w:left w:val="none" w:sz="0" w:space="0" w:color="auto"/>
                                    <w:bottom w:val="none" w:sz="0" w:space="0" w:color="auto"/>
                                    <w:right w:val="none" w:sz="0" w:space="0" w:color="auto"/>
                                  </w:divBdr>
                                </w:div>
                                <w:div w:id="179837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13795</Words>
  <Characters>78636</Characters>
  <Application>Microsoft Office Word</Application>
  <DocSecurity>0</DocSecurity>
  <Lines>655</Lines>
  <Paragraphs>184</Paragraphs>
  <ScaleCrop>false</ScaleCrop>
  <Company/>
  <LinksUpToDate>false</LinksUpToDate>
  <CharactersWithSpaces>92247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TÜMSAD</dc:creator>
  <cp:keywords/>
  <dc:description/>
  <cp:lastModifiedBy>TÜMSAD</cp:lastModifiedBy>
  <cp:revision>2</cp:revision>
  <dcterms:created xsi:type="dcterms:W3CDTF">2014-07-25T07:02:00Z</dcterms:created>
  <dcterms:modified xsi:type="dcterms:W3CDTF">2014-07-25T07:04:00Z</dcterms:modified>
</cp:coreProperties>
</file>