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99040F" w:rsidRPr="0099040F" w:rsidTr="0099040F">
        <w:trPr>
          <w:trHeight w:val="315"/>
        </w:trPr>
        <w:tc>
          <w:tcPr>
            <w:tcW w:w="2925" w:type="dxa"/>
            <w:shd w:val="clear" w:color="auto" w:fill="FFFFFF"/>
            <w:vAlign w:val="center"/>
            <w:hideMark/>
          </w:tcPr>
          <w:p w:rsidR="0099040F" w:rsidRPr="0099040F" w:rsidRDefault="0099040F" w:rsidP="0099040F">
            <w:pPr>
              <w:spacing w:after="150" w:line="31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14 Temmuz 2016 PERŞEMBE</w:t>
            </w:r>
          </w:p>
        </w:tc>
        <w:tc>
          <w:tcPr>
            <w:tcW w:w="2925" w:type="dxa"/>
            <w:shd w:val="clear" w:color="auto" w:fill="FFFFFF"/>
            <w:vAlign w:val="center"/>
            <w:hideMark/>
          </w:tcPr>
          <w:p w:rsidR="0099040F" w:rsidRPr="0099040F" w:rsidRDefault="0099040F" w:rsidP="0099040F">
            <w:pPr>
              <w:spacing w:after="150" w:line="31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99040F" w:rsidRPr="0099040F" w:rsidRDefault="0099040F" w:rsidP="0099040F">
            <w:pPr>
              <w:spacing w:after="150" w:line="31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Sayı : 29770</w:t>
            </w:r>
          </w:p>
        </w:tc>
      </w:tr>
      <w:tr w:rsidR="0099040F" w:rsidRPr="0099040F" w:rsidTr="0099040F">
        <w:trPr>
          <w:trHeight w:val="480"/>
        </w:trPr>
        <w:tc>
          <w:tcPr>
            <w:tcW w:w="8790" w:type="dxa"/>
            <w:gridSpan w:val="3"/>
            <w:shd w:val="clear" w:color="auto" w:fill="FFFFFF"/>
            <w:vAlign w:val="center"/>
            <w:hideMark/>
          </w:tcPr>
          <w:p w:rsidR="0099040F" w:rsidRPr="0099040F" w:rsidRDefault="0099040F" w:rsidP="0099040F">
            <w:pPr>
              <w:spacing w:after="150" w:line="31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FF"/>
                <w:sz w:val="18"/>
                <w:szCs w:val="18"/>
                <w:lang w:eastAsia="tr-TR"/>
              </w:rPr>
              <w:t>TEBLİĞ</w:t>
            </w:r>
          </w:p>
        </w:tc>
      </w:tr>
    </w:tbl>
    <w:p w:rsidR="0099040F" w:rsidRPr="0099040F" w:rsidRDefault="0099040F" w:rsidP="0099040F">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99040F">
        <w:rPr>
          <w:rFonts w:ascii="Times New Roman" w:eastAsia="Times New Roman" w:hAnsi="Times New Roman" w:cs="Times New Roman"/>
          <w:color w:val="000000"/>
          <w:u w:val="single"/>
          <w:lang w:eastAsia="tr-TR"/>
        </w:rPr>
        <w:t> </w:t>
      </w:r>
    </w:p>
    <w:p w:rsidR="0099040F" w:rsidRPr="0099040F" w:rsidRDefault="0099040F" w:rsidP="0099040F">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99040F">
        <w:rPr>
          <w:rFonts w:ascii="Verdana" w:eastAsia="Times New Roman" w:hAnsi="Verdana" w:cs="Times New Roman"/>
          <w:color w:val="000000"/>
          <w:sz w:val="18"/>
          <w:szCs w:val="18"/>
          <w:u w:val="single"/>
          <w:lang w:eastAsia="tr-TR"/>
        </w:rPr>
        <w:t>Sosyal Güvenlik Kurumundan:</w:t>
      </w:r>
    </w:p>
    <w:p w:rsidR="0099040F" w:rsidRPr="0099040F" w:rsidRDefault="0099040F" w:rsidP="0099040F">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99040F">
        <w:rPr>
          <w:rFonts w:ascii="Times New Roman" w:eastAsia="Times New Roman" w:hAnsi="Times New Roman" w:cs="Times New Roman"/>
          <w:b/>
          <w:bCs/>
          <w:color w:val="000000"/>
          <w:sz w:val="19"/>
          <w:szCs w:val="19"/>
          <w:lang w:eastAsia="tr-TR"/>
        </w:rPr>
        <w:t> </w:t>
      </w:r>
    </w:p>
    <w:p w:rsidR="0099040F" w:rsidRPr="0099040F" w:rsidRDefault="0099040F" w:rsidP="0099040F">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99040F">
        <w:rPr>
          <w:rFonts w:ascii="Verdana" w:eastAsia="Times New Roman" w:hAnsi="Verdana" w:cs="Times New Roman"/>
          <w:b/>
          <w:bCs/>
          <w:color w:val="000000"/>
          <w:sz w:val="18"/>
          <w:szCs w:val="18"/>
          <w:lang w:eastAsia="tr-TR"/>
        </w:rPr>
        <w:t>SAĞLIK HİZMETLERİ FİYATLANDIRMA KOMİSYONU KARARI</w:t>
      </w:r>
    </w:p>
    <w:p w:rsidR="0099040F" w:rsidRPr="0099040F" w:rsidRDefault="0099040F" w:rsidP="0099040F">
      <w:pPr>
        <w:shd w:val="clear" w:color="auto" w:fill="FFFFFF"/>
        <w:spacing w:after="150" w:line="31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u w:val="single"/>
          <w:lang w:eastAsia="tr-TR"/>
        </w:rPr>
        <w:t>Karar No: 2016/4</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5510 sayılı Sosyal Sigortalar ve Genel Sağlık Sigortası Kanunu gereği oluşturulan Sağlık Hizmetleri Fiyatlandırma Komisyonu (SHFK), ilgili Yönetmelik gereği 29/6/2016 tarihinde toplantısını yaparak aşağıdaki kararları almıştır.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 </w:t>
      </w:r>
      <w:r w:rsidRPr="0099040F">
        <w:rPr>
          <w:rFonts w:ascii="Verdana" w:eastAsia="Times New Roman" w:hAnsi="Verdana" w:cs="Times New Roman"/>
          <w:color w:val="000000"/>
          <w:sz w:val="18"/>
          <w:szCs w:val="18"/>
          <w:lang w:eastAsia="tr-TR"/>
        </w:rPr>
        <w:t>Yeni kayıt olarak başvuran ilaçlar;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 "Evolocumab" etkin maddeli "Repetha 140 mg 1 prefilled syringe" isimli ilacın 289,20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b) "Potassium Chloride" etkin maddeli "Kalinor Retard P 600 mg 100 kapsül" isimli ilacın 9,75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c) "Bezafıbrate" etkin maddeli "Bezafıbrate 200 mg 100 tablet" isimli ilacın 8,00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d) "Carglumic Acid" etkin maddeli "Carglumic Acid 100 mg/ml 50 mi powder for oral solution" isimli ilacın 1.150,00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 "Tikarsilin - Klavulanik Asit" etkin maddeli "Timentin 3,1 g" isimli ilacın 96,30 Avro fiyatla 4.11.2015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f) "L-Arginine" etkin maddeli "Amargine 100 mg/ml oral sol." isimli ilacın 30,00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 "Betainc Anhydrous" etkin maddeli "Ambetaine 500 mg/ml 100 mi" isimli ilacın 100,00 Avro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 "Vitamin A,D,E,K ve Mineraller" etkin maddeli "DEKAs Essential 60 capsules" isimli ilacın 27,50 USD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ı) "Vitamin A,D,E,K ve Mineraller" etkin maddeli " DEKAs Plus 60 soft gel capsules" isimli ilacın 38,00 USD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j) "Vitamin A,D,E,K ve Mineraller" etkin maddeli "DEKAs Plus 60 mi liquid" isimli ilacın 26,50 USD fiyatla Komisyon karar tarihinden geçerli olmak üzere Ek-4/C listesine kaydedilmesine,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 Sağlık Uygulama Tebliğinde "ataluren" etkin maddeli ilaçlar ile ilgili </w:t>
      </w:r>
      <w:r w:rsidRPr="0099040F">
        <w:rPr>
          <w:rFonts w:ascii="inherit" w:eastAsia="Times New Roman" w:hAnsi="inherit" w:cs="Times New Roman"/>
          <w:i/>
          <w:iCs/>
          <w:color w:val="000000"/>
          <w:sz w:val="18"/>
          <w:szCs w:val="18"/>
          <w:lang w:eastAsia="tr-TR"/>
        </w:rPr>
        <w:t>"Distrofın geninde nonsense (anlamsız) mutasyonlar olduğunun genetik test (DNA analizi) ile ortaya konulması ve altı dakika yürüme testi sonuçlarına göre üç yüz metre ve üzeri yürüyebilen yedi yaş ve üzeri hastalarda, üçüncü basamak resmi sağlık kuruluşlarında en az bir pediatrik/erişkin nöroloji uzmanının yer aldığı en fazla altı ay süreli sağlık kurulu raporuna dayanılarak pediatriklerişkin nörologlar tarafından reçetelenir." </w:t>
      </w:r>
      <w:r w:rsidRPr="0099040F">
        <w:rPr>
          <w:rFonts w:ascii="Verdana" w:eastAsia="Times New Roman" w:hAnsi="Verdana" w:cs="Times New Roman"/>
          <w:color w:val="000000"/>
          <w:sz w:val="18"/>
          <w:szCs w:val="18"/>
          <w:lang w:eastAsia="tr-TR"/>
        </w:rPr>
        <w:t>şeklinde düzenleme yapılmasına,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 </w:t>
      </w:r>
      <w:r w:rsidRPr="0099040F">
        <w:rPr>
          <w:rFonts w:ascii="Verdana" w:eastAsia="Times New Roman" w:hAnsi="Verdana" w:cs="Times New Roman"/>
          <w:color w:val="000000"/>
          <w:sz w:val="18"/>
          <w:szCs w:val="18"/>
          <w:lang w:eastAsia="tr-TR"/>
        </w:rPr>
        <w:t>Fiyat indirimi yapılan ilaçlar;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 Ek-4/C Listesinde 633,00 Avro fiyatla kayıtlı bulunan "Daunaxome 50 mg 1 </w:t>
      </w:r>
      <w:r w:rsidRPr="0099040F">
        <w:rPr>
          <w:rFonts w:ascii="inherit" w:eastAsia="Times New Roman" w:hAnsi="inherit" w:cs="Times New Roman"/>
          <w:b/>
          <w:bCs/>
          <w:color w:val="000000"/>
          <w:sz w:val="18"/>
          <w:szCs w:val="18"/>
          <w:lang w:eastAsia="tr-TR"/>
        </w:rPr>
        <w:t>vial" </w:t>
      </w:r>
      <w:r w:rsidRPr="0099040F">
        <w:rPr>
          <w:rFonts w:ascii="Verdana" w:eastAsia="Times New Roman" w:hAnsi="Verdana" w:cs="Times New Roman"/>
          <w:color w:val="000000"/>
          <w:sz w:val="18"/>
          <w:szCs w:val="18"/>
          <w:lang w:eastAsia="tr-TR"/>
        </w:rPr>
        <w:t>isimli ilacın fiyatının 23.5.2016 tarihinden itibaren geçerli olmak üzere 400,00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b) Ek-4/C Listesinde 275,00 Avro fiyatla kayıtlı bulunan "Arsenox 10 mg 10 mi 1 ampul" isimli ilacın fiyatının 10.5.2016 tarihinden itibaren geçerli olmak üzere 260,00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lastRenderedPageBreak/>
        <w:t>c) Ek-4/C Listesinde 6.200,00 Avro fiyatla kayıtlı bulunan "Mozobil 24 </w:t>
      </w:r>
      <w:r w:rsidRPr="0099040F">
        <w:rPr>
          <w:rFonts w:ascii="inherit" w:eastAsia="Times New Roman" w:hAnsi="inherit" w:cs="Times New Roman"/>
          <w:b/>
          <w:bCs/>
          <w:color w:val="000000"/>
          <w:sz w:val="18"/>
          <w:szCs w:val="18"/>
          <w:lang w:eastAsia="tr-TR"/>
        </w:rPr>
        <w:t>mg/1,2 </w:t>
      </w:r>
      <w:r w:rsidRPr="0099040F">
        <w:rPr>
          <w:rFonts w:ascii="Verdana" w:eastAsia="Times New Roman" w:hAnsi="Verdana" w:cs="Times New Roman"/>
          <w:color w:val="000000"/>
          <w:sz w:val="18"/>
          <w:szCs w:val="18"/>
          <w:lang w:eastAsia="tr-TR"/>
        </w:rPr>
        <w:t>mi" isimli ilacın fiyatının 11.2.2016 tarihinden itibaren geçerli olmak üzere 5.100,00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d) Ek-4/C Listesinde 5.150,00 Avro fiyatla kayıtlı bulunan "Revıxıl 20 mg/ml 1.2 mi 1 vial" isimli ilacın fiyatının 2.3.2016 tarihinden itibaren geçerli olmak üzere 5.050,00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 Ek-4/C Listesinde 56,95 Avro fiyatla kayıtlı bulunan "Epipen 0,3 mg 1 ampul" isimli ilacın fiyatının 11.3.2016 tarihinden itibaren geçerli olmak üzere 48,38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f) Ek-4/C Listesinde 8.241,00 Avro fiyatla kayıtlı bulunan "Imbruvica 140mg 120 kapsül" isimli ilacın fiyatının 25.3.2016 tarihinden itibaren geçerli olmak üzere 7.990,40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 Ek-4/C Listesinde 6.181,00 Avro fiyatla kayıtlı bulunan " "Imbruvica 140 mg 90 kapsül "isimli ilacın fiyatının 25.3.2016 tarihinden itibaren geçerli olmak üzere 5.992,20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 Ek-4/C Listesinde 1.685,00 Dolar fiyatla kayıtlı bulunan "Kyprolis 60mg lamp." isimli ilacın fiyatının 27.4.2016 tarihinden itibaren geçerli olmak üzere 1.339,00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ı) Ek-4/C Listesinde 7.990,40 Avro fiyatla kayıtlı bulunan "Imbruvica 140mg 120caps." isimli ilacın fiyatının 22.4.2016 tarihinden itibaren geçerli olmak üzere 7.560,00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j) Ek-4/C Listesinde 5.992,20 Avro fiyatla kayıtlı bulunan "Imbruvica 140mg 90caps." isimli ilacın fiyatının 22.4.2016 tarihinden itibaren geçerli olmak üzere 5.670,00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 Ek-4/C Listesinde 5.050,00 Avro fiyatla kayıtlı bulunan "Revixil 20mg l,2ml lvial" isimli ilacın fiyatının 13.4.2016 tarihinden itibaren geçerli olmak üzere 4.850,00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 Ek-4/C Listesinde 3.290,00 Avro fiyatla kayıtlı bulunan "Adcetris/Sgn-35 50mg 1 vial" isimli ilacın fiyatının 24.3.2016 tarihinden itibaren geçerli olmak üzere 3.245,00 Avro olarak güncellenmesine,</w:t>
      </w:r>
    </w:p>
    <w:p w:rsidR="0099040F" w:rsidRPr="0099040F" w:rsidRDefault="0099040F" w:rsidP="0099040F">
      <w:pPr>
        <w:shd w:val="clear" w:color="auto" w:fill="FFFFFF"/>
        <w:spacing w:after="150" w:line="252" w:lineRule="atLeast"/>
        <w:ind w:left="22"/>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m) Ek-4/C Listesinde 675,00 Avro fiyatla kayıtlı bulunan "Nuedexta 20mg/10mg 60 caps." isimli ilacın fiyatının 13.4.2016 tarihinden itibaren geçerli olmak üzere 675,00 Dolar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3- </w:t>
      </w:r>
      <w:r w:rsidRPr="0099040F">
        <w:rPr>
          <w:rFonts w:ascii="Verdana" w:eastAsia="Times New Roman" w:hAnsi="Verdana" w:cs="Times New Roman"/>
          <w:color w:val="000000"/>
          <w:sz w:val="18"/>
          <w:szCs w:val="18"/>
          <w:lang w:eastAsia="tr-TR"/>
        </w:rPr>
        <w:t>Fiyat artışı talep edilen ilaçlar hakkında;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Ek-4/C Listesinde 10,00 Avro fiyatla kayıtlı bulunan "Ophtasiloxane Collyre Eye Drops 10 mi" isimli ilacın fiyatının komisyon kararının yayım tarihinden itibaren geçerli olmak üzere 12,30 Avro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w:t>
      </w:r>
      <w:r w:rsidRPr="0099040F">
        <w:rPr>
          <w:rFonts w:ascii="Verdana" w:eastAsia="Times New Roman" w:hAnsi="Verdana" w:cs="Times New Roman"/>
          <w:color w:val="000000"/>
          <w:sz w:val="18"/>
          <w:szCs w:val="18"/>
          <w:lang w:eastAsia="tr-TR"/>
        </w:rPr>
        <w:t>4- EK-4/C listesinden çıkarılması talep edilen ilaçlar;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Ek-4/C Listesinde 34,00 Avro fiyatla kayıtlı bulunan "Dipentum 250 mg 112 tablet" isimli ilacın Komisyon karar tarihinden itibaren Ek-4/C Listesi'nden çıkarılmasına,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w:t>
      </w:r>
      <w:r w:rsidRPr="0099040F">
        <w:rPr>
          <w:rFonts w:ascii="Verdana" w:eastAsia="Times New Roman" w:hAnsi="Verdana" w:cs="Times New Roman"/>
          <w:color w:val="000000"/>
          <w:sz w:val="18"/>
          <w:szCs w:val="18"/>
          <w:lang w:eastAsia="tr-TR"/>
        </w:rPr>
        <w:t>5-Muafiyet talebi bulunan ilaçlar;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Ek-4/C Listesinde kayıtlı bulunan "Anakinra" etkin maddeli "Kineret 100 mg 28 amp" isimli ilacın "Hidradenitis Suppurativa" tanısında hasta katılım payından muaf olması yönündeki talep hakkında; "Anakinra" etkin maddeli ilaçların "Hidradenitis Suppurativa" tanısında hasta katılım payından muaf tutulmasına,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6- </w:t>
      </w:r>
      <w:r w:rsidRPr="0099040F">
        <w:rPr>
          <w:rFonts w:ascii="Verdana" w:eastAsia="Times New Roman" w:hAnsi="Verdana" w:cs="Times New Roman"/>
          <w:color w:val="000000"/>
          <w:sz w:val="18"/>
          <w:szCs w:val="18"/>
          <w:lang w:eastAsia="tr-TR"/>
        </w:rPr>
        <w:t>İlaç adı güncellemesi bulunan ilaçlar;</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29/4/2016 tarihli Sağlık Hizmetleri Fiyatlandırma Komisyonu kararı ile Ek-4/C listesine kaydedilen "Levothyroxine 200 mcg 6 ampul" isimli ilacın isminin 29/4/2016 tarihinden geçerli olmak üzere "L- Thyroxine 200 Mcg 6 vial" olarak güncellenmesine,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7- </w:t>
      </w:r>
      <w:r w:rsidRPr="0099040F">
        <w:rPr>
          <w:rFonts w:ascii="Verdana" w:eastAsia="Times New Roman" w:hAnsi="Verdana" w:cs="Times New Roman"/>
          <w:color w:val="000000"/>
          <w:sz w:val="18"/>
          <w:szCs w:val="18"/>
          <w:lang w:eastAsia="tr-TR"/>
        </w:rPr>
        <w:t xml:space="preserve">Scfdinir etken maddesi içeren 125mg/5 mi (100 mi) ilaçların depocu satış fiyatlarının Sağlık Bakanlığı tarafından 26.06.2016 tarihi itibariyle eşitlenmesi üzerine Bilim İlaç Sanayii ve Ticaret A.Ş. Firmasının 17.06.2016 tarihli talebi ile CEFTİNEX ORAL SÜSPANSİYON HAZIRLAMAK İÇİN KURU TOZ 125 mg/5ml lOOml şişe/kutu isimli ilacın %19,5 özel iskontosundan muaf tutulması, komisyon kararını takiben Kamu Kurum iskontosunun %28 olarak SUT'un 4.1.9 işaretli maddesi kapsamında </w:t>
      </w:r>
      <w:r w:rsidRPr="0099040F">
        <w:rPr>
          <w:rFonts w:ascii="Verdana" w:eastAsia="Times New Roman" w:hAnsi="Verdana" w:cs="Times New Roman"/>
          <w:color w:val="000000"/>
          <w:sz w:val="18"/>
          <w:szCs w:val="18"/>
          <w:lang w:eastAsia="tr-TR"/>
        </w:rPr>
        <w:lastRenderedPageBreak/>
        <w:t>Ek-4/A Bedeli Ödenecek ilaçlar Listesinde yapılan düzenlemelerle Kurum resmi internet sitesinde duyurulmasına,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8- </w:t>
      </w:r>
      <w:r w:rsidRPr="0099040F">
        <w:rPr>
          <w:rFonts w:ascii="Verdana" w:eastAsia="Times New Roman" w:hAnsi="Verdana" w:cs="Times New Roman"/>
          <w:color w:val="000000"/>
          <w:sz w:val="18"/>
          <w:szCs w:val="18"/>
          <w:lang w:eastAsia="tr-TR"/>
        </w:rPr>
        <w:t>Wellbutrın XL Yavaş Salimli Film Kaplı 300 mg tablet için Kamu Kurum iskontosunun (%14) olarak düzenlenmesine,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 inci ve 2 inci maddelerin SHFK Karar tarihini takibinden 5 iş günü içerisinde Kurum resmi internet sitesinde yayımlanmasına, yayımı tarihi itibariyle yürürlüğe girmesine,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9- </w:t>
      </w:r>
      <w:r w:rsidRPr="0099040F">
        <w:rPr>
          <w:rFonts w:ascii="Verdana" w:eastAsia="Times New Roman" w:hAnsi="Verdana" w:cs="Times New Roman"/>
          <w:color w:val="000000"/>
          <w:sz w:val="18"/>
          <w:szCs w:val="18"/>
          <w:lang w:eastAsia="tr-TR"/>
        </w:rPr>
        <w:t>MEDULA sisteminde kayıtlı bulunan "Eczanelerden Üretilen İlaçlar İçin Tarife" (Majistral Tarife) bedellerinde 457 Sayılı VUK Genel Tebliği ile belirlenen 2015 yılı yeniden değerlenme oranı (%5,58) kadar fiyat artışı yapılmasına,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10- </w:t>
      </w:r>
      <w:r w:rsidRPr="0099040F">
        <w:rPr>
          <w:rFonts w:ascii="Verdana" w:eastAsia="Times New Roman" w:hAnsi="Verdana" w:cs="Times New Roman"/>
          <w:color w:val="000000"/>
          <w:sz w:val="18"/>
          <w:szCs w:val="18"/>
          <w:lang w:eastAsia="tr-TR"/>
        </w:rPr>
        <w:t>MEDULA sisteminde kayıtlı aşağıdaki enjektörler için ödenen bedellerde fiyat artışı yapılmasına,</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1"/>
        <w:gridCol w:w="2744"/>
        <w:gridCol w:w="1643"/>
        <w:gridCol w:w="3112"/>
      </w:tblGrid>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03"/>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BARKOD</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ADI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ESKİ FİYAT (TL)</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YENİ FİYAT (TL)</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1000000000000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ENJEKTÖR 2 CC</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0,15</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0.17</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2000000000000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ENJEKTÖR 5 CC</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0,15</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0.17</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3000000000000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ENJEKTÖR 10 CC</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0,15</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0,17</w:t>
            </w:r>
          </w:p>
        </w:tc>
      </w:tr>
    </w:tbl>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 inci ve 2inci maddelerin yayımı tarihinden 5 iş günü sonra yürürlüğe girmesine,</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11-</w:t>
      </w:r>
      <w:r w:rsidRPr="0099040F">
        <w:rPr>
          <w:rFonts w:ascii="Verdana" w:eastAsia="Times New Roman" w:hAnsi="Verdana" w:cs="Times New Roman"/>
          <w:color w:val="000000"/>
          <w:sz w:val="18"/>
          <w:szCs w:val="18"/>
          <w:lang w:eastAsia="tr-TR"/>
        </w:rPr>
        <w:t>13.09.2014 tarih ve 29118 sayılı Yerli Malı Tebliğine uygun olarak yerli malı belgesi almış görmeye yardımcı tıbbi malzemelerden Türkiye İlaç ve Tıbbi Cihaz Ulusal Bilgi Bankası (TİTUBB)'nda yerli malı olduğuna ilişkin bilginin olması şartıyla SUT eki EK-3D "Görmeye Yardımcı Tıbbi Malzemeler Listesf'inde "Çerçeve" alan tanımı ile yer alan GZ. 11110 SUT kodunun mevcut fiyatının 5 TL artırılarak Kurumca bedelinin karşılanmasına,</w:t>
      </w:r>
    </w:p>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12-</w:t>
      </w:r>
      <w:r w:rsidRPr="0099040F">
        <w:rPr>
          <w:rFonts w:ascii="Verdana" w:eastAsia="Times New Roman" w:hAnsi="Verdana" w:cs="Times New Roman"/>
          <w:color w:val="000000"/>
          <w:sz w:val="18"/>
          <w:szCs w:val="18"/>
          <w:lang w:eastAsia="tr-TR"/>
        </w:rPr>
        <w:t>SUT'un "Enjektör Bedelleri" başlıklı 3.3.5 inci maddesine göre EK-3/C-4 "Tıbbi Sarf Malzemeler Listesi"ne aşağıda belirtilen SUT kodunun eklenmesine,</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4"/>
        <w:gridCol w:w="1618"/>
        <w:gridCol w:w="3769"/>
        <w:gridCol w:w="1789"/>
        <w:gridCol w:w="1980"/>
      </w:tblGrid>
      <w:tr w:rsidR="0099040F" w:rsidRPr="0099040F" w:rsidTr="0099040F">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6"/>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SUT KODU</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64"/>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LISTE_KODU</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61"/>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TUTAR(TL)</w:t>
            </w:r>
          </w:p>
        </w:tc>
      </w:tr>
      <w:tr w:rsidR="0099040F" w:rsidRPr="0099040F" w:rsidTr="0099040F">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A10114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Kalem iğne Ucu</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EK-3/C-4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0,255</w:t>
            </w:r>
          </w:p>
        </w:tc>
      </w:tr>
    </w:tbl>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w:t>
      </w:r>
      <w:r w:rsidRPr="0099040F">
        <w:rPr>
          <w:rFonts w:ascii="Verdana" w:eastAsia="Times New Roman" w:hAnsi="Verdana" w:cs="Times New Roman"/>
          <w:color w:val="000000"/>
          <w:sz w:val="18"/>
          <w:szCs w:val="18"/>
          <w:lang w:eastAsia="tr-TR"/>
        </w:rPr>
        <w:t>13-"Şeker Ölçüm Çubukları" başlıklı 3.3.2 nci maddesine göre bedeli karşılanan şeker ölçüm çubuğunun bedelinin EK-3/C-4 "Tıbbi Sarf Malzemeler Listesi"nde aşağıdaki şekilde yeniden belirlenmesine, SUT' un EK-3/C-4 "Tıbbi Sarf Malzemeler Listesi"de "Kan Şekeri Ölçüm Cihazı" alan tanımı ile yer alan A10094 SUT koduna göre bedeli 20 TL olarak karşılanmakta olan şeker ölçüm cihazı için herhangi bir bedel ödenmemesi ve firma tarafından karşılanmasına,</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4"/>
        <w:gridCol w:w="1618"/>
        <w:gridCol w:w="3769"/>
        <w:gridCol w:w="1789"/>
        <w:gridCol w:w="1980"/>
      </w:tblGrid>
      <w:tr w:rsidR="0099040F" w:rsidRPr="0099040F" w:rsidTr="0099040F">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SUT KODU</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64"/>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83"/>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LISTEJKODU</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61"/>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TUTAR(TL)</w:t>
            </w:r>
          </w:p>
        </w:tc>
      </w:tr>
      <w:tr w:rsidR="0099040F" w:rsidRPr="0099040F" w:rsidTr="0099040F">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A10093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Şeker Ölçüm Çubuğu</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EK-3/C-4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0,36</w:t>
            </w:r>
          </w:p>
        </w:tc>
      </w:tr>
    </w:tbl>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w:t>
      </w:r>
      <w:r w:rsidRPr="0099040F">
        <w:rPr>
          <w:rFonts w:ascii="Verdana" w:eastAsia="Times New Roman" w:hAnsi="Verdana" w:cs="Times New Roman"/>
          <w:color w:val="000000"/>
          <w:sz w:val="18"/>
          <w:szCs w:val="18"/>
          <w:lang w:eastAsia="tr-TR"/>
        </w:rPr>
        <w:t>14-Aynı alan tanımına sahip olmakla birlikte SUT eki listelerinde farklı fiyatlarda bulunan tıbbi malzeme alan tanımlarının fiyatlarının eşitlenerek aşağıdaki şekilde belirlenmesine,</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07"/>
        <w:gridCol w:w="3781"/>
        <w:gridCol w:w="1786"/>
        <w:gridCol w:w="1976"/>
      </w:tblGrid>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SUT KODU                     </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86"/>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LISTE KODU</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72"/>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TUTAR </w:t>
            </w:r>
            <w:r w:rsidRPr="0099040F">
              <w:rPr>
                <w:rFonts w:ascii="Verdana" w:eastAsia="Times New Roman" w:hAnsi="Verdana" w:cs="Times New Roman"/>
                <w:b/>
                <w:bCs/>
                <w:color w:val="000000"/>
                <w:sz w:val="18"/>
                <w:szCs w:val="18"/>
                <w:lang w:eastAsia="tr-TR"/>
              </w:rPr>
              <w:t>(TL)</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KV1322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EMBOLİZAN, SIVI, ADHEZİV, AKRİLAT, NBCA / MODİFİYE</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17"/>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320,00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lastRenderedPageBreak/>
              <w:t>KV1089</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GÖĞÜS SUALTI DRENAJ SİSTEMLERİ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11,00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97"/>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GHC1630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GÖĞÜS SUALTI DRENAJ SİSTEMLERİ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06"/>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EK-3/S</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11,00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8"/>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KV1281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KATETER, İNTRAVASKÜLER ULTRASON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690,00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8"/>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GR1048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KATETER, İNTRAVASKÜLER ULTRASON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284"/>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EK-3/M</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690,00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8"/>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OR2410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SİTOLOJİ FIRÇASI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299"/>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4"/>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KV1088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GÖĞÜS TÜPÜ, PVC</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01"/>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GHC1620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GÖĞÜS TÜPÜ, PVC</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1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EK-3/S</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48"/>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KV1087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GÖĞÜS TÜPÜ, SİLİKON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24"/>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5,00</w:t>
            </w:r>
          </w:p>
        </w:tc>
      </w:tr>
      <w:tr w:rsidR="0099040F" w:rsidRPr="0099040F" w:rsidTr="0099040F">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51"/>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NF1000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KATETER, HEMODİYALİZ, GEÇİCİ, PEDİATRİK</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06"/>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EK-3/P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60,0</w:t>
            </w:r>
          </w:p>
        </w:tc>
      </w:tr>
    </w:tbl>
    <w:p w:rsidR="0099040F" w:rsidRPr="0099040F" w:rsidRDefault="0099040F" w:rsidP="0099040F">
      <w:pPr>
        <w:shd w:val="clear" w:color="auto" w:fill="FFFFFF"/>
        <w:spacing w:after="150" w:line="252" w:lineRule="atLeast"/>
        <w:ind w:left="25"/>
        <w:jc w:val="both"/>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Belirlenen kararların yayımlanacak olan Sosyal Güvenlik Kurumu Sağlık Uygulama Tebliğinde belirtilen tarihte yürürlüğe girmesine,</w:t>
      </w:r>
    </w:p>
    <w:p w:rsidR="0099040F" w:rsidRPr="0099040F" w:rsidRDefault="0099040F" w:rsidP="0099040F">
      <w:pPr>
        <w:shd w:val="clear" w:color="auto" w:fill="FFFFFF"/>
        <w:spacing w:after="150" w:line="252" w:lineRule="atLeast"/>
        <w:ind w:left="29"/>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15- </w:t>
      </w:r>
      <w:r w:rsidRPr="0099040F">
        <w:rPr>
          <w:rFonts w:ascii="Verdana" w:eastAsia="Times New Roman" w:hAnsi="Verdana" w:cs="Times New Roman"/>
          <w:color w:val="000000"/>
          <w:sz w:val="18"/>
          <w:szCs w:val="18"/>
          <w:lang w:eastAsia="tr-TR"/>
        </w:rPr>
        <w:t>31/05/2006 tarihli ve 5510 sayılı Sosyal Sigortalar ve Genel Sağlık Sigortası Kanunu gereğince Sağlık Hizmetleri Fiyatlandırma Komisyonunca gerekli görülen ve Daire Başkanlığı tarafından teklif edilen hâllerde Sağlık Uygulama Tebliği'nde belirtilen tarihten itibaren geçerli olmak üzere sağlık hizmetlerinin türlerine göre birden fazla fiyatlandırmaya yönelik alt komisyonlar kurulmasına,</w:t>
      </w:r>
    </w:p>
    <w:p w:rsidR="0099040F" w:rsidRPr="0099040F" w:rsidRDefault="0099040F" w:rsidP="0099040F">
      <w:pPr>
        <w:shd w:val="clear" w:color="auto" w:fill="FFFFFF"/>
        <w:spacing w:after="150" w:line="252" w:lineRule="atLeast"/>
        <w:ind w:left="25"/>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16- </w:t>
      </w:r>
      <w:r w:rsidRPr="0099040F">
        <w:rPr>
          <w:rFonts w:ascii="Verdana" w:eastAsia="Times New Roman" w:hAnsi="Verdana" w:cs="Times New Roman"/>
          <w:color w:val="000000"/>
          <w:sz w:val="18"/>
          <w:szCs w:val="18"/>
          <w:lang w:eastAsia="tr-TR"/>
        </w:rPr>
        <w:t>SUT eki EK-2/B Listesinde yer alan 704.230 kodlu "Hemodiyaliz" işleminin Sağlık Uygulama Tebliği'nde belirtilen tarihten itibaren geçerli olmak üzere aşağıdaki şekilde düzenlenmesine,</w:t>
      </w:r>
    </w:p>
    <w:p w:rsidR="0099040F" w:rsidRPr="0099040F" w:rsidRDefault="0099040F" w:rsidP="0099040F">
      <w:pPr>
        <w:shd w:val="clear" w:color="auto" w:fill="FFFFFF"/>
        <w:spacing w:after="150" w:line="252" w:lineRule="atLeast"/>
        <w:ind w:left="25"/>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29"/>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704.230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Hemodiyaliz, aylık 700 seansa kadar (700. seans dahil)</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SLIT'un 2.4.4.D-1 numaralı maddesine bakınız. A-V fistül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201,23</w:t>
            </w:r>
          </w:p>
        </w:tc>
      </w:tr>
    </w:tbl>
    <w:p w:rsidR="0099040F" w:rsidRPr="0099040F" w:rsidRDefault="0099040F" w:rsidP="0099040F">
      <w:pPr>
        <w:shd w:val="clear" w:color="auto" w:fill="FFFFFF"/>
        <w:spacing w:after="150" w:line="252" w:lineRule="atLeast"/>
        <w:ind w:left="22"/>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17-</w:t>
      </w:r>
      <w:r w:rsidRPr="0099040F">
        <w:rPr>
          <w:rFonts w:ascii="Verdana" w:eastAsia="Times New Roman" w:hAnsi="Verdana" w:cs="Times New Roman"/>
          <w:color w:val="000000"/>
          <w:sz w:val="18"/>
          <w:szCs w:val="18"/>
          <w:lang w:eastAsia="tr-TR"/>
        </w:rPr>
        <w:t> SUT eki EK-2/B Listesine 704.234 kodu ile "Hemodiyaliz,701 seans ve üzeri" işlem adı ile aşağıdaki şekilde Sağlık Uygulama Tebliği'nde belirtilen tarihten itibaren geçerli olmak üzere yeni kod eklenmesine,</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rPr>
          <w:trHeight w:val="360"/>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600"/>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rPr>
          <w:trHeight w:val="855"/>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704.234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Hemodiyaliz, aylık 701 seans ve üzeri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 numaralı maddesine bakınız.</w:t>
            </w:r>
          </w:p>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A-V fistül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188,76</w:t>
            </w:r>
          </w:p>
        </w:tc>
      </w:tr>
    </w:tbl>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18-</w:t>
      </w:r>
      <w:r w:rsidRPr="0099040F">
        <w:rPr>
          <w:rFonts w:ascii="Verdana" w:eastAsia="Times New Roman" w:hAnsi="Verdana" w:cs="Times New Roman"/>
          <w:color w:val="000000"/>
          <w:sz w:val="18"/>
          <w:szCs w:val="18"/>
          <w:lang w:eastAsia="tr-TR"/>
        </w:rPr>
        <w:t> SUT eki EK-2/B Listesinde yer alan 704.233 kodlu "Ev hemodiyalizi" işlem puanının Sağlık Uygulama Tebliği'nde belirtilen tarihten itibaren geçerli olmak üzere aşağıdaki şekilde artırılmasına,</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rPr>
          <w:trHeight w:val="345"/>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22"/>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lastRenderedPageBreak/>
              <w:t>704.233</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Ev hemodiyalizi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2.4.4.D-l numaralı maddesine bakınız.</w:t>
            </w:r>
            <w:r w:rsidRPr="0099040F">
              <w:rPr>
                <w:rFonts w:ascii="Verdana" w:eastAsia="Times New Roman" w:hAnsi="Verdana" w:cs="Times New Roman"/>
                <w:color w:val="000000"/>
                <w:sz w:val="18"/>
                <w:szCs w:val="18"/>
                <w:lang w:eastAsia="tr-TR"/>
              </w:rPr>
              <w:br/>
              <w:t>704.230 ile aynı gün faturalandırılmaz.</w:t>
            </w:r>
            <w:r w:rsidRPr="0099040F">
              <w:rPr>
                <w:rFonts w:ascii="Verdana" w:eastAsia="Times New Roman" w:hAnsi="Verdana" w:cs="Times New Roman"/>
                <w:color w:val="000000"/>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188,76</w:t>
            </w:r>
          </w:p>
        </w:tc>
      </w:tr>
    </w:tbl>
    <w:p w:rsidR="0099040F" w:rsidRPr="0099040F" w:rsidRDefault="0099040F" w:rsidP="0099040F">
      <w:pPr>
        <w:shd w:val="clear" w:color="auto" w:fill="FFFFFF"/>
        <w:spacing w:after="150" w:line="252" w:lineRule="atLeast"/>
        <w:ind w:left="22"/>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19-</w:t>
      </w:r>
      <w:r w:rsidRPr="0099040F">
        <w:rPr>
          <w:rFonts w:ascii="Verdana" w:eastAsia="Times New Roman" w:hAnsi="Verdana" w:cs="Times New Roman"/>
          <w:color w:val="000000"/>
          <w:sz w:val="18"/>
          <w:szCs w:val="18"/>
          <w:lang w:eastAsia="tr-TR"/>
        </w:rPr>
        <w:t> SUT eki EK-2/B Listesine 704.210 kodu ile "Acil hemodiyalizi" işlem adı ile aşağıdaki şekilde Sağlık Uygulama Tebliği'nde belirtilen tarihten itibaren geçerli olmak üzere yeni kod eklenmesine,</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rPr>
          <w:trHeight w:val="360"/>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54"/>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704.210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76"/>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Acil hemodiyalizi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2.4.4.D.1-1 numaralı maddesine bakınız.</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201,23</w:t>
            </w:r>
          </w:p>
        </w:tc>
      </w:tr>
    </w:tbl>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20-</w:t>
      </w:r>
      <w:r w:rsidRPr="0099040F">
        <w:rPr>
          <w:rFonts w:ascii="Verdana" w:eastAsia="Times New Roman" w:hAnsi="Verdana" w:cs="Times New Roman"/>
          <w:color w:val="000000"/>
          <w:sz w:val="18"/>
          <w:szCs w:val="18"/>
          <w:lang w:eastAsia="tr-TR"/>
        </w:rPr>
        <w:t> SUT eki EK-2/C Listesinde yer alan P704230 kodlu "Hemodiyaliz" işleminin aşağıdaki şekilde Sağlık Uygulama Tebliği'nde belirtilen tarihten itibaren geçerli olmak üzere düzenlenmesine,</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6"/>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50"/>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w:t>
            </w:r>
            <w:r w:rsidRPr="0099040F">
              <w:rPr>
                <w:rFonts w:ascii="Verdana" w:eastAsia="Times New Roman" w:hAnsi="Verdana" w:cs="Times New Roman"/>
                <w:color w:val="000000"/>
                <w:sz w:val="18"/>
                <w:szCs w:val="18"/>
                <w:lang w:eastAsia="tr-TR"/>
              </w:rPr>
              <w:br/>
            </w:r>
            <w:r w:rsidRPr="0099040F">
              <w:rPr>
                <w:rFonts w:ascii="Verdana" w:eastAsia="Times New Roman" w:hAnsi="Verdana" w:cs="Times New Roman"/>
                <w:b/>
                <w:bCs/>
                <w:color w:val="000000"/>
                <w:sz w:val="18"/>
                <w:szCs w:val="18"/>
                <w:lang w:eastAsia="tr-TR"/>
              </w:rPr>
              <w:t>PUANI</w:t>
            </w:r>
          </w:p>
        </w:tc>
      </w:tr>
      <w:tr w:rsidR="0099040F" w:rsidRPr="0099040F" w:rsidTr="0099040F">
        <w:trPr>
          <w:trHeight w:val="855"/>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P704230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Hemodiyaliz, 700 seansa kadar (700. seans dahil)</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 numaralı maddesine bakınız.</w:t>
            </w:r>
            <w:r w:rsidRPr="0099040F">
              <w:rPr>
                <w:rFonts w:ascii="Verdana" w:eastAsia="Times New Roman" w:hAnsi="Verdana" w:cs="Times New Roman"/>
                <w:color w:val="000000"/>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303,54</w:t>
            </w:r>
          </w:p>
        </w:tc>
      </w:tr>
    </w:tbl>
    <w:p w:rsidR="0099040F" w:rsidRPr="0099040F" w:rsidRDefault="0099040F" w:rsidP="0099040F">
      <w:pPr>
        <w:shd w:val="clear" w:color="auto" w:fill="FFFFFF"/>
        <w:spacing w:after="150" w:line="252" w:lineRule="atLeast"/>
        <w:ind w:left="25"/>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21-</w:t>
      </w:r>
      <w:r w:rsidRPr="0099040F">
        <w:rPr>
          <w:rFonts w:ascii="Verdana" w:eastAsia="Times New Roman" w:hAnsi="Verdana" w:cs="Times New Roman"/>
          <w:color w:val="000000"/>
          <w:sz w:val="18"/>
          <w:szCs w:val="18"/>
          <w:lang w:eastAsia="tr-TR"/>
        </w:rPr>
        <w:t> SUT eki EK-2/C Listesine P704234 kodu ile "Hemodiyaliz,701 seans ve üzeri" işlem adı ile aşağıdaki şekilde Sağlık Uygulama Tebliği'nde belirtilen tarihten itibaren geçerli olmak üzere yeni kod eklenmesine,</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rPr>
          <w:trHeight w:val="360"/>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rPr>
          <w:trHeight w:val="855"/>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P704234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Hemodiyaliz, 701 seans ve üzeri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 numaralı maddesine bakınız.</w:t>
            </w:r>
            <w:r w:rsidRPr="0099040F">
              <w:rPr>
                <w:rFonts w:ascii="Verdana" w:eastAsia="Times New Roman" w:hAnsi="Verdana" w:cs="Times New Roman"/>
                <w:color w:val="000000"/>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286,68</w:t>
            </w:r>
          </w:p>
        </w:tc>
      </w:tr>
    </w:tbl>
    <w:p w:rsidR="0099040F" w:rsidRPr="0099040F" w:rsidRDefault="0099040F" w:rsidP="0099040F">
      <w:pPr>
        <w:shd w:val="clear" w:color="auto" w:fill="FFFFFF"/>
        <w:spacing w:after="150" w:line="252" w:lineRule="atLeast"/>
        <w:ind w:left="36"/>
        <w:jc w:val="both"/>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MADDE 22-</w:t>
      </w:r>
      <w:r w:rsidRPr="0099040F">
        <w:rPr>
          <w:rFonts w:ascii="Verdana" w:eastAsia="Times New Roman" w:hAnsi="Verdana" w:cs="Times New Roman"/>
          <w:color w:val="000000"/>
          <w:sz w:val="18"/>
          <w:szCs w:val="18"/>
          <w:lang w:eastAsia="tr-TR"/>
        </w:rPr>
        <w:t> SUT eki EK-2/C Listesinde yer alan P704233 kodlu "Ev hemodiyalizi" işlem puanının aşağıdaki şekilde Sağlık Uygulama Tebliği'nde belirtilen tarihten itibaren geçerli olmak üzere artırılmasına,</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rPr>
          <w:trHeight w:val="360"/>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6"/>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42"/>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271"/>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50"/>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P704233</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Ev hemodiyalizi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 numaralı maddesine bakınız.</w:t>
            </w:r>
            <w:r w:rsidRPr="0099040F">
              <w:rPr>
                <w:rFonts w:ascii="Verdana" w:eastAsia="Times New Roman" w:hAnsi="Verdana" w:cs="Times New Roman"/>
                <w:color w:val="000000"/>
                <w:sz w:val="18"/>
                <w:szCs w:val="18"/>
                <w:lang w:eastAsia="tr-TR"/>
              </w:rPr>
              <w:br/>
              <w:t>704.230 ile aynı gün faturalandırılmaz.</w:t>
            </w:r>
            <w:r w:rsidRPr="0099040F">
              <w:rPr>
                <w:rFonts w:ascii="Verdana" w:eastAsia="Times New Roman" w:hAnsi="Verdana" w:cs="Times New Roman"/>
                <w:color w:val="000000"/>
                <w:sz w:val="18"/>
                <w:szCs w:val="18"/>
                <w:lang w:eastAsia="tr-TR"/>
              </w:rPr>
              <w:br/>
              <w:t>A-V fıstül iğnesi, A-V kan seti, diyalizör, serum, antikoagülan olarak kullanılan düşük molekül ağırlıklılar dahil her türlü heparin, konsantre hemodiyaliz solüsyonu ve her türlü serum dahildir.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286,68</w:t>
            </w:r>
          </w:p>
        </w:tc>
      </w:tr>
    </w:tbl>
    <w:p w:rsidR="0099040F" w:rsidRPr="0099040F" w:rsidRDefault="0099040F" w:rsidP="0099040F">
      <w:pPr>
        <w:shd w:val="clear" w:color="auto" w:fill="FFFFFF"/>
        <w:spacing w:after="150" w:line="252" w:lineRule="atLeast"/>
        <w:ind w:left="40"/>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23-</w:t>
      </w:r>
      <w:r w:rsidRPr="0099040F">
        <w:rPr>
          <w:rFonts w:ascii="Verdana" w:eastAsia="Times New Roman" w:hAnsi="Verdana" w:cs="Times New Roman"/>
          <w:color w:val="000000"/>
          <w:sz w:val="18"/>
          <w:szCs w:val="18"/>
          <w:lang w:eastAsia="tr-TR"/>
        </w:rPr>
        <w:t> SUT eki EK-2/C Listesine P704210 kodu ile "Acil hemodiyalizi" işlem adı ile aşağıdaki şekilde Sağlık Uygulama Tebliği'nde belirtilen tarihten itibaren geçerli olmak üzere yeni kod eklenmesine,</w:t>
      </w:r>
    </w:p>
    <w:p w:rsidR="0099040F" w:rsidRPr="0099040F" w:rsidRDefault="0099040F" w:rsidP="0099040F">
      <w:pPr>
        <w:shd w:val="clear" w:color="auto" w:fill="FFFFFF"/>
        <w:spacing w:after="150" w:line="252" w:lineRule="atLeast"/>
        <w:ind w:left="40"/>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1"/>
        <w:gridCol w:w="1616"/>
        <w:gridCol w:w="4336"/>
        <w:gridCol w:w="1122"/>
        <w:gridCol w:w="1190"/>
        <w:gridCol w:w="425"/>
      </w:tblGrid>
      <w:tr w:rsidR="0099040F" w:rsidRPr="0099040F" w:rsidTr="0099040F">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lastRenderedPageBreak/>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GRUBU</w:t>
            </w:r>
          </w:p>
        </w:tc>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w:t>
            </w:r>
          </w:p>
        </w:tc>
      </w:tr>
      <w:tr w:rsidR="0099040F" w:rsidRPr="0099040F" w:rsidTr="0099040F">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P704210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Acil hemodiyalizi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SUT'un 2.4.4.D.1-1 numaralı maddesine bakınız. A-V fıstül iğnesi, A-V kan seti, diyalizör, serum, antikoagülan olarak kullanılan düşük molekül ağırlıklılar dahil her türlü heparin, konsantre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303,54</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w:t>
            </w:r>
          </w:p>
        </w:tc>
      </w:tr>
    </w:tbl>
    <w:p w:rsidR="0099040F" w:rsidRPr="0099040F" w:rsidRDefault="0099040F" w:rsidP="0099040F">
      <w:pPr>
        <w:shd w:val="clear" w:color="auto" w:fill="FFFFFF"/>
        <w:spacing w:after="150" w:line="252" w:lineRule="atLeast"/>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24-</w:t>
      </w:r>
      <w:r w:rsidRPr="0099040F">
        <w:rPr>
          <w:rFonts w:ascii="Verdana" w:eastAsia="Times New Roman" w:hAnsi="Verdana" w:cs="Times New Roman"/>
          <w:color w:val="000000"/>
          <w:sz w:val="18"/>
          <w:szCs w:val="18"/>
          <w:lang w:eastAsia="tr-TR"/>
        </w:rPr>
        <w:t> SUT eki EK-2/B Listesinde yer alan 705.370 kodlu "Eritrosit Süspansiyonu" işleminin açıklama kısmı Sağlık Uygulama Tebliği'nde belirtilen tarihten itibaren geçerli olmak üzere aşağıdaki şekilde düzenlenmiştir.</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6"/>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80"/>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004"/>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259"/>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705.370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Eritrosit Süspansiyonu</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705.130,705.140,906.290, 906.610,906.620, 906.630, 906.640, 906.660, 906.670, 906.680, 906.690, 907.430, 907.440, 907.450, 907.460, 907.470, 907.480, 907.590, 907.600, 907.610, 705.240, 705.280 işlemleri ve lökosit filtresi (İn-line vb.) dahil.</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157,17</w:t>
            </w:r>
          </w:p>
        </w:tc>
      </w:tr>
    </w:tbl>
    <w:p w:rsidR="0099040F" w:rsidRPr="0099040F" w:rsidRDefault="0099040F" w:rsidP="0099040F">
      <w:pPr>
        <w:shd w:val="clear" w:color="auto" w:fill="FFFFFF"/>
        <w:spacing w:after="150" w:line="252" w:lineRule="atLeast"/>
        <w:ind w:left="58"/>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25- </w:t>
      </w:r>
      <w:r w:rsidRPr="0099040F">
        <w:rPr>
          <w:rFonts w:ascii="Verdana" w:eastAsia="Times New Roman" w:hAnsi="Verdana" w:cs="Times New Roman"/>
          <w:color w:val="000000"/>
          <w:sz w:val="18"/>
          <w:szCs w:val="18"/>
          <w:lang w:eastAsia="tr-TR"/>
        </w:rPr>
        <w:t>SUT eki EK-2/B Listesine 705.371 kodu ile "Eritrosit Süspansiyonu, Kızılay'dan temin edilen" işlem adı ile Sağlık Uygulama Tebliği'nde belirtilen tarihten itibaren geçerli olmak üzere 2016 yılı işlem puanı eklenmesine,</w:t>
      </w:r>
    </w:p>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54"/>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166"/>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990"/>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2016 YILI 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0"/>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705.371</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Eritrosit Süspansiyonu, Kızılay'dan temin edilen</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705.130,705.140, 905.090,906.290, 906.610, 906.620,906.630, 906.640, 906.660, 906.670, 906.680, 906.690,907.430, 907.440, 907.450, 907.460, 907.470,907.480, 907.590, 907.600, 907.610, 705.240, 705.280 işlemleri ve lökosit filtresi (İn-line vb.) dahil</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335,24</w:t>
            </w:r>
          </w:p>
        </w:tc>
      </w:tr>
    </w:tbl>
    <w:p w:rsidR="0099040F" w:rsidRPr="0099040F" w:rsidRDefault="0099040F" w:rsidP="0099040F">
      <w:pPr>
        <w:shd w:val="clear" w:color="auto" w:fill="FFFFFF"/>
        <w:spacing w:after="150" w:line="252" w:lineRule="atLeast"/>
        <w:ind w:left="61"/>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26-</w:t>
      </w:r>
      <w:r w:rsidRPr="0099040F">
        <w:rPr>
          <w:rFonts w:ascii="Verdana" w:eastAsia="Times New Roman" w:hAnsi="Verdana" w:cs="Times New Roman"/>
          <w:color w:val="000000"/>
          <w:sz w:val="18"/>
          <w:szCs w:val="18"/>
          <w:lang w:eastAsia="tr-TR"/>
        </w:rPr>
        <w:t> SUT eki EK-2/B Listesinde yer alan 705.430 kodlu "Taze donmuş plazma" ve 705.440 kodlu "Trombosit süspansiyonu (1 ünite random donör trombositi)" işlemlerine aşağıda yer alan şekilde 2016 yılı için Sağlık Uygulama Tebliği'nde belirtilen tarihten itibaren geçerli olmak üzere %42 oranlarında artış yapılmasına,</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2016 YILI 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0"/>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705.430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Taze donmuş plazma</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705.130,705.140, 905.090,906.290, 906.610, 906.620,906.630,906.640, 906.660, 906.670, 906.680, 906.690,907.430,907.440, 907.450, 907.460, 907.470,907.480, 907.590,907.600, 907.610 işlemleri dahil.</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106,56</w:t>
            </w:r>
          </w:p>
        </w:tc>
      </w:tr>
      <w:tr w:rsidR="0099040F" w:rsidRPr="0099040F" w:rsidTr="0099040F">
        <w:trPr>
          <w:trHeight w:val="1155"/>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36"/>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lastRenderedPageBreak/>
              <w:t>705.440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Trombosit süspansiyonu (1 ünite random donör trombositi)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705.130,705.140, 905.090,906.290, 906.610, 906.620,906.630,906.640,906.660, 906.670, 906.680, 906.690, 907.430, 907.440, 907.450, 907.460, 907.470, 907.480, 907.590, 907.600, 907.610 işlemleri dahil.</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106,56</w:t>
            </w:r>
          </w:p>
        </w:tc>
      </w:tr>
    </w:tbl>
    <w:p w:rsidR="0099040F" w:rsidRPr="0099040F" w:rsidRDefault="0099040F" w:rsidP="0099040F">
      <w:pPr>
        <w:shd w:val="clear" w:color="auto" w:fill="FFFFFF"/>
        <w:spacing w:after="150" w:line="252" w:lineRule="atLeast"/>
        <w:ind w:left="61"/>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27-</w:t>
      </w:r>
      <w:r w:rsidRPr="0099040F">
        <w:rPr>
          <w:rFonts w:ascii="Verdana" w:eastAsia="Times New Roman" w:hAnsi="Verdana" w:cs="Times New Roman"/>
          <w:color w:val="000000"/>
          <w:sz w:val="18"/>
          <w:szCs w:val="18"/>
          <w:lang w:eastAsia="tr-TR"/>
        </w:rPr>
        <w:t> Kan ürünlerine yapılan artış oranında sağlık hizmeti sunucularınca paket işlemlerde kullanılan kan ürünleri için Sağlık Uygulama Tebliği'nde belirtilen tarihten itibaren geçerli olmak üzere ilave ücret ödenmesine,</w:t>
      </w:r>
    </w:p>
    <w:p w:rsidR="0099040F" w:rsidRPr="0099040F" w:rsidRDefault="0099040F" w:rsidP="0099040F">
      <w:pPr>
        <w:shd w:val="clear" w:color="auto" w:fill="FFFFFF"/>
        <w:spacing w:after="150" w:line="252" w:lineRule="atLeast"/>
        <w:ind w:left="61"/>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28-</w:t>
      </w:r>
      <w:r w:rsidRPr="0099040F">
        <w:rPr>
          <w:rFonts w:ascii="Verdana" w:eastAsia="Times New Roman" w:hAnsi="Verdana" w:cs="Times New Roman"/>
          <w:color w:val="000000"/>
          <w:sz w:val="18"/>
          <w:szCs w:val="18"/>
          <w:lang w:eastAsia="tr-TR"/>
        </w:rPr>
        <w:t> SUT Eki EK-2/C listesinde yer alan P915030 kodlu "Fizik tedavi ve rehabilitasyon D Grubu işlemi" ile P915031 kodlu "Fizik tedavi ve rehabilitasyon C Grubu" işleminde Sağlık Uygulama Tebliği'nde belirtilen tarihten itibaren geçerli olmak üzere aşağıdaki şekilde fiyat artışı yapılmasına,</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2"/>
        <w:gridCol w:w="2332"/>
        <w:gridCol w:w="2693"/>
        <w:gridCol w:w="1441"/>
        <w:gridCol w:w="360"/>
        <w:gridCol w:w="1612"/>
      </w:tblGrid>
      <w:tr w:rsidR="0099040F" w:rsidRPr="0099040F" w:rsidTr="0099040F">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PAKET KODU</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İŞLEM ADI</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AÇIKLAMA</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76"/>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İŞLEM</w:t>
            </w:r>
          </w:p>
          <w:p w:rsidR="0099040F" w:rsidRPr="0099040F" w:rsidRDefault="0099040F" w:rsidP="0099040F">
            <w:pPr>
              <w:spacing w:after="150" w:line="252" w:lineRule="atLeast"/>
              <w:ind w:left="76"/>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GRUBU</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65"/>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40"/>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İŞLEM PUANI</w:t>
            </w:r>
          </w:p>
        </w:tc>
      </w:tr>
      <w:tr w:rsidR="0099040F" w:rsidRPr="0099040F" w:rsidTr="0099040F">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P915030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Fizik tedavi ve rehabilitasyon D Grubu</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 eki EK-2/D-2 Listesi D grubunda yer alan hastalıklar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72"/>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26,98</w:t>
            </w:r>
          </w:p>
        </w:tc>
      </w:tr>
      <w:tr w:rsidR="0099040F" w:rsidRPr="0099040F" w:rsidTr="0099040F">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P915031</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Fizik tedavi ve rehabilitasyon C Grubu</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SUT eki EK-2/D-2 Listesi C grubunda yer alan hastalıklar için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ind w:left="72"/>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50,59</w:t>
            </w:r>
          </w:p>
        </w:tc>
      </w:tr>
    </w:tbl>
    <w:p w:rsidR="0099040F" w:rsidRPr="0099040F" w:rsidRDefault="0099040F" w:rsidP="0099040F">
      <w:pPr>
        <w:shd w:val="clear" w:color="auto" w:fill="FFFFFF"/>
        <w:spacing w:after="150" w:line="252" w:lineRule="atLeast"/>
        <w:ind w:left="65"/>
        <w:jc w:val="both"/>
        <w:rPr>
          <w:rFonts w:ascii="Verdana" w:eastAsia="Times New Roman" w:hAnsi="Verdana" w:cs="Times New Roman"/>
          <w:color w:val="000000"/>
          <w:sz w:val="18"/>
          <w:szCs w:val="18"/>
          <w:lang w:eastAsia="tr-TR"/>
        </w:rPr>
      </w:pPr>
      <w:r w:rsidRPr="0099040F">
        <w:rPr>
          <w:rFonts w:ascii="inherit" w:eastAsia="Times New Roman" w:hAnsi="inherit" w:cs="Times New Roman"/>
          <w:b/>
          <w:bCs/>
          <w:color w:val="000000"/>
          <w:sz w:val="18"/>
          <w:szCs w:val="18"/>
          <w:lang w:eastAsia="tr-TR"/>
        </w:rPr>
        <w:t>MADDE 29- </w:t>
      </w:r>
      <w:r w:rsidRPr="0099040F">
        <w:rPr>
          <w:rFonts w:ascii="Verdana" w:eastAsia="Times New Roman" w:hAnsi="Verdana" w:cs="Times New Roman"/>
          <w:color w:val="000000"/>
          <w:sz w:val="18"/>
          <w:szCs w:val="18"/>
          <w:lang w:eastAsia="tr-TR"/>
        </w:rPr>
        <w:t>SUT EK-2/B Hizmet Başı İşlem Puan Listesi'nde yer alan 700.470 "Ambulatuar kan basıncı ölçümü (24 saat)" ve 700.540 "24 saat EKG kaydı (Holter)" işlemlerinin Sağlık Uygulama Tebliği'nde belirtilen tarihten itibaren geçerli olmak üzere aşağıdaki şekilde açıklama kısımlarının değiştirilmesine,</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1801"/>
        <w:gridCol w:w="4835"/>
        <w:gridCol w:w="1972"/>
      </w:tblGrid>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KODU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İŞLEM ADI</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AÇIKLAMA</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b/>
                <w:bCs/>
                <w:color w:val="000000"/>
                <w:sz w:val="18"/>
                <w:szCs w:val="18"/>
                <w:lang w:eastAsia="tr-TR"/>
              </w:rPr>
              <w:t>İŞLEM PUANI</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700.470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Ambulatuar kan basıncı ölçümü (24 saat)</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Herhangi bir sarf malzemesi faturalandırılmaz. En az 22 saatlik kaydın olması durumunda faturalandırılır.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90,05</w:t>
            </w:r>
          </w:p>
        </w:tc>
      </w:tr>
      <w:tr w:rsidR="0099040F" w:rsidRPr="0099040F" w:rsidTr="0099040F">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700.540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24 saat EKG kaydı (Holter)</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En az 22 saatlik kaydın olması durumunda faturalandırılır.</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40F" w:rsidRPr="0099040F" w:rsidRDefault="0099040F" w:rsidP="0099040F">
            <w:pPr>
              <w:spacing w:after="150" w:line="252" w:lineRule="atLeast"/>
              <w:jc w:val="center"/>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101,18</w:t>
            </w:r>
          </w:p>
        </w:tc>
      </w:tr>
    </w:tbl>
    <w:p w:rsidR="0099040F" w:rsidRPr="0099040F" w:rsidRDefault="0099040F" w:rsidP="0099040F">
      <w:pPr>
        <w:shd w:val="clear" w:color="auto" w:fill="FFFFFF"/>
        <w:spacing w:after="150" w:line="252" w:lineRule="atLeast"/>
        <w:rPr>
          <w:rFonts w:ascii="Verdana" w:eastAsia="Times New Roman" w:hAnsi="Verdana" w:cs="Times New Roman"/>
          <w:color w:val="000000"/>
          <w:sz w:val="18"/>
          <w:szCs w:val="18"/>
          <w:lang w:eastAsia="tr-TR"/>
        </w:rPr>
      </w:pPr>
      <w:r w:rsidRPr="0099040F">
        <w:rPr>
          <w:rFonts w:ascii="Verdana" w:eastAsia="Times New Roman" w:hAnsi="Verdana" w:cs="Times New Roman"/>
          <w:color w:val="000000"/>
          <w:sz w:val="18"/>
          <w:szCs w:val="18"/>
          <w:lang w:eastAsia="tr-TR"/>
        </w:rPr>
        <w:t>Karar verilmiştir.</w:t>
      </w:r>
    </w:p>
    <w:p w:rsidR="006536BE" w:rsidRDefault="006536BE">
      <w:bookmarkStart w:id="0" w:name="_GoBack"/>
      <w:bookmarkEnd w:id="0"/>
    </w:p>
    <w:sectPr w:rsidR="00653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39"/>
    <w:rsid w:val="00204739"/>
    <w:rsid w:val="006536BE"/>
    <w:rsid w:val="00990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96C4-EDF8-4CC3-B560-B56F899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2016-07-14T06:55:00Z</dcterms:created>
  <dcterms:modified xsi:type="dcterms:W3CDTF">2016-07-14T06:55:00Z</dcterms:modified>
</cp:coreProperties>
</file>